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FDA12E" w14:textId="58828DF6" w:rsidR="0011347F" w:rsidRPr="00F87A45" w:rsidRDefault="0011347F" w:rsidP="0011347F">
      <w:pPr>
        <w:pStyle w:val="Header"/>
        <w:tabs>
          <w:tab w:val="right" w:pos="8280"/>
          <w:tab w:val="right" w:pos="9639"/>
        </w:tabs>
        <w:jc w:val="both"/>
        <w:rPr>
          <w:rFonts w:cs="Arial"/>
          <w:noProof w:val="0"/>
          <w:sz w:val="24"/>
        </w:rPr>
      </w:pPr>
      <w:r w:rsidRPr="00D576C0">
        <w:rPr>
          <w:rFonts w:cs="Arial"/>
          <w:sz w:val="24"/>
          <w:szCs w:val="24"/>
        </w:rPr>
        <w:t>3GPP TSG-RAN WG4 Meeting #1</w:t>
      </w:r>
      <w:r w:rsidR="00F07B5F" w:rsidRPr="00D576C0">
        <w:rPr>
          <w:rFonts w:cs="Arial"/>
          <w:sz w:val="24"/>
          <w:szCs w:val="24"/>
        </w:rPr>
        <w:t>1</w:t>
      </w:r>
      <w:r w:rsidR="004179E6">
        <w:rPr>
          <w:rFonts w:cs="Arial"/>
          <w:sz w:val="24"/>
          <w:szCs w:val="24"/>
        </w:rPr>
        <w:t>3</w:t>
      </w:r>
      <w:r w:rsidRPr="00D576C0">
        <w:rPr>
          <w:rFonts w:cs="Arial"/>
          <w:noProof w:val="0"/>
          <w:sz w:val="24"/>
        </w:rPr>
        <w:tab/>
      </w:r>
      <w:r w:rsidR="00925E76" w:rsidRPr="00D576C0">
        <w:rPr>
          <w:rFonts w:cs="Arial"/>
          <w:noProof w:val="0"/>
          <w:sz w:val="24"/>
        </w:rPr>
        <w:tab/>
      </w:r>
      <w:r w:rsidRPr="00D576C0">
        <w:rPr>
          <w:rFonts w:cs="Arial"/>
          <w:noProof w:val="0"/>
          <w:sz w:val="24"/>
        </w:rPr>
        <w:t>R4-</w:t>
      </w:r>
      <w:r w:rsidR="005C3392" w:rsidRPr="00D576C0">
        <w:rPr>
          <w:rFonts w:cs="Arial"/>
          <w:noProof w:val="0"/>
          <w:sz w:val="24"/>
        </w:rPr>
        <w:t>2</w:t>
      </w:r>
      <w:r w:rsidR="00F07B5F" w:rsidRPr="00D576C0">
        <w:rPr>
          <w:rFonts w:cs="Arial"/>
          <w:noProof w:val="0"/>
          <w:sz w:val="24"/>
        </w:rPr>
        <w:t>4</w:t>
      </w:r>
      <w:r w:rsidR="0024399C" w:rsidRPr="00D576C0">
        <w:rPr>
          <w:rFonts w:cs="Arial"/>
          <w:noProof w:val="0"/>
          <w:sz w:val="24"/>
        </w:rPr>
        <w:t>1</w:t>
      </w:r>
      <w:r w:rsidR="00EC72CF">
        <w:rPr>
          <w:rFonts w:cs="Arial"/>
          <w:noProof w:val="0"/>
          <w:sz w:val="24"/>
        </w:rPr>
        <w:t>8627</w:t>
      </w:r>
    </w:p>
    <w:p w14:paraId="321D1244" w14:textId="004CC1DB" w:rsidR="0011347F" w:rsidRPr="00AB081E" w:rsidRDefault="004179E6" w:rsidP="00955E3D">
      <w:pPr>
        <w:pStyle w:val="Header"/>
        <w:tabs>
          <w:tab w:val="left" w:pos="3150"/>
          <w:tab w:val="right" w:pos="8280"/>
          <w:tab w:val="right" w:pos="9639"/>
        </w:tabs>
        <w:jc w:val="both"/>
        <w:rPr>
          <w:rFonts w:cs="Arial"/>
          <w:sz w:val="24"/>
          <w:szCs w:val="24"/>
        </w:rPr>
      </w:pPr>
      <w:r>
        <w:rPr>
          <w:rFonts w:cs="Arial"/>
          <w:sz w:val="24"/>
          <w:szCs w:val="24"/>
        </w:rPr>
        <w:t>Orlando</w:t>
      </w:r>
      <w:r w:rsidR="00D00CC3">
        <w:rPr>
          <w:rFonts w:cs="Arial"/>
          <w:sz w:val="24"/>
          <w:szCs w:val="24"/>
        </w:rPr>
        <w:t xml:space="preserve">, </w:t>
      </w:r>
      <w:r>
        <w:rPr>
          <w:rFonts w:cs="Arial"/>
          <w:sz w:val="24"/>
          <w:szCs w:val="24"/>
        </w:rPr>
        <w:t>US</w:t>
      </w:r>
      <w:r w:rsidR="0011347F" w:rsidRPr="00AB081E">
        <w:rPr>
          <w:rFonts w:cs="Arial"/>
          <w:sz w:val="24"/>
          <w:szCs w:val="24"/>
        </w:rPr>
        <w:t xml:space="preserve">, </w:t>
      </w:r>
      <w:r w:rsidR="00955E3D">
        <w:rPr>
          <w:rFonts w:cs="Arial"/>
          <w:sz w:val="24"/>
          <w:szCs w:val="24"/>
        </w:rPr>
        <w:t>1</w:t>
      </w:r>
      <w:r>
        <w:rPr>
          <w:rFonts w:cs="Arial"/>
          <w:sz w:val="24"/>
          <w:szCs w:val="24"/>
        </w:rPr>
        <w:t>8</w:t>
      </w:r>
      <w:r w:rsidR="009603CC" w:rsidRPr="009603CC">
        <w:rPr>
          <w:rFonts w:cs="Arial"/>
          <w:sz w:val="24"/>
          <w:szCs w:val="24"/>
          <w:vertAlign w:val="superscript"/>
        </w:rPr>
        <w:t>th</w:t>
      </w:r>
      <w:r w:rsidR="009603CC">
        <w:rPr>
          <w:rFonts w:cs="Arial"/>
          <w:sz w:val="24"/>
          <w:szCs w:val="24"/>
        </w:rPr>
        <w:t xml:space="preserve"> </w:t>
      </w:r>
      <w:r w:rsidR="0011347F">
        <w:rPr>
          <w:rFonts w:cs="Arial"/>
          <w:sz w:val="24"/>
          <w:szCs w:val="24"/>
        </w:rPr>
        <w:t xml:space="preserve">– </w:t>
      </w:r>
      <w:r>
        <w:rPr>
          <w:rFonts w:cs="Arial"/>
          <w:sz w:val="24"/>
          <w:szCs w:val="24"/>
        </w:rPr>
        <w:t>22</w:t>
      </w:r>
      <w:r w:rsidRPr="004179E6">
        <w:rPr>
          <w:rFonts w:cs="Arial"/>
          <w:sz w:val="24"/>
          <w:szCs w:val="24"/>
          <w:vertAlign w:val="superscript"/>
        </w:rPr>
        <w:t>nd</w:t>
      </w:r>
      <w:r>
        <w:rPr>
          <w:rFonts w:cs="Arial"/>
          <w:sz w:val="24"/>
          <w:szCs w:val="24"/>
        </w:rPr>
        <w:t xml:space="preserve"> November</w:t>
      </w:r>
      <w:r w:rsidR="0011347F" w:rsidRPr="00AE32FA">
        <w:rPr>
          <w:rFonts w:cs="Arial"/>
          <w:sz w:val="24"/>
          <w:szCs w:val="24"/>
        </w:rPr>
        <w:t xml:space="preserve"> 202</w:t>
      </w:r>
      <w:r w:rsidR="00F07B5F">
        <w:rPr>
          <w:rFonts w:cs="Arial"/>
          <w:sz w:val="24"/>
          <w:szCs w:val="24"/>
        </w:rPr>
        <w:t>4</w:t>
      </w:r>
    </w:p>
    <w:p w14:paraId="2EC6AC2A" w14:textId="77777777" w:rsidR="00F01182" w:rsidRPr="00AB081E" w:rsidRDefault="00F01182" w:rsidP="00F01182">
      <w:pPr>
        <w:tabs>
          <w:tab w:val="left" w:pos="1985"/>
        </w:tabs>
        <w:spacing w:before="0" w:after="0"/>
        <w:ind w:left="1975" w:hangingChars="823" w:hanging="1975"/>
        <w:jc w:val="both"/>
        <w:rPr>
          <w:rFonts w:ascii="Arial" w:hAnsi="Arial" w:cs="Arial"/>
          <w:sz w:val="24"/>
          <w:highlight w:val="yellow"/>
          <w:lang w:val="en-US"/>
        </w:rPr>
      </w:pPr>
    </w:p>
    <w:p w14:paraId="16C79B08" w14:textId="2377950A"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Agenda item:</w:t>
      </w:r>
      <w:r w:rsidRPr="00AB081E">
        <w:rPr>
          <w:rFonts w:ascii="Arial" w:hAnsi="Arial" w:cs="Arial"/>
          <w:b/>
          <w:sz w:val="24"/>
        </w:rPr>
        <w:tab/>
      </w:r>
      <w:bookmarkStart w:id="0" w:name="Source"/>
      <w:bookmarkEnd w:id="0"/>
      <w:r w:rsidR="004179E6">
        <w:rPr>
          <w:rFonts w:ascii="Arial" w:hAnsi="Arial" w:cs="Arial"/>
          <w:b/>
          <w:sz w:val="24"/>
        </w:rPr>
        <w:t>7</w:t>
      </w:r>
      <w:r w:rsidR="00BC77F8">
        <w:rPr>
          <w:rFonts w:ascii="Arial" w:hAnsi="Arial" w:cs="Arial"/>
          <w:b/>
          <w:sz w:val="24"/>
        </w:rPr>
        <w:t>.15.2.1</w:t>
      </w:r>
    </w:p>
    <w:p w14:paraId="0293383C" w14:textId="77777777" w:rsidR="00F01182" w:rsidRPr="00AB081E" w:rsidRDefault="00F01182" w:rsidP="00F01182">
      <w:pPr>
        <w:tabs>
          <w:tab w:val="left" w:pos="1985"/>
        </w:tabs>
        <w:spacing w:before="0"/>
        <w:ind w:left="1985" w:hanging="1985"/>
        <w:jc w:val="both"/>
        <w:rPr>
          <w:rFonts w:ascii="Arial" w:hAnsi="Arial" w:cs="Arial"/>
          <w:sz w:val="24"/>
        </w:rPr>
      </w:pPr>
      <w:r w:rsidRPr="00AB081E">
        <w:rPr>
          <w:rFonts w:ascii="Arial" w:hAnsi="Arial" w:cs="Arial"/>
          <w:b/>
          <w:sz w:val="24"/>
        </w:rPr>
        <w:t>Source:</w:t>
      </w:r>
      <w:r w:rsidRPr="00AB081E">
        <w:rPr>
          <w:rFonts w:ascii="Arial" w:hAnsi="Arial" w:cs="Arial"/>
          <w:b/>
          <w:sz w:val="24"/>
        </w:rPr>
        <w:tab/>
        <w:t>Intel Corporation</w:t>
      </w:r>
    </w:p>
    <w:p w14:paraId="64E0FD5B" w14:textId="6905CEEE"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Title:</w:t>
      </w:r>
      <w:r w:rsidRPr="00AB081E">
        <w:rPr>
          <w:rFonts w:ascii="Arial" w:hAnsi="Arial" w:cs="Arial"/>
          <w:b/>
          <w:sz w:val="24"/>
        </w:rPr>
        <w:tab/>
      </w:r>
      <w:r w:rsidR="00955E3D" w:rsidRPr="00955E3D">
        <w:rPr>
          <w:rFonts w:ascii="Arial" w:hAnsi="Arial" w:cs="Arial"/>
          <w:b/>
          <w:sz w:val="24"/>
        </w:rPr>
        <w:t>Discussion on delay reduction by optimizing Rx beam sweeping factors</w:t>
      </w:r>
    </w:p>
    <w:p w14:paraId="266488AB" w14:textId="77777777"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Document for:</w:t>
      </w:r>
      <w:r w:rsidRPr="00AB081E">
        <w:rPr>
          <w:rFonts w:ascii="Arial" w:hAnsi="Arial" w:cs="Arial"/>
          <w:b/>
          <w:sz w:val="24"/>
        </w:rPr>
        <w:tab/>
      </w:r>
      <w:bookmarkStart w:id="1" w:name="DocumentFor"/>
      <w:bookmarkEnd w:id="1"/>
      <w:r w:rsidRPr="00AB081E">
        <w:rPr>
          <w:rFonts w:ascii="Arial" w:hAnsi="Arial" w:cs="Arial"/>
          <w:b/>
          <w:sz w:val="24"/>
        </w:rPr>
        <w:t>Discussion</w:t>
      </w:r>
    </w:p>
    <w:p w14:paraId="79DBD538" w14:textId="77777777" w:rsidR="00F01182" w:rsidRPr="00146B4F" w:rsidRDefault="00F01182" w:rsidP="00F01182">
      <w:pPr>
        <w:pStyle w:val="Heading1"/>
      </w:pPr>
      <w:r w:rsidRPr="00146B4F">
        <w:t>Introduction</w:t>
      </w:r>
    </w:p>
    <w:p w14:paraId="2EDADAB0" w14:textId="509250BA" w:rsidR="0083619D" w:rsidRDefault="0083619D" w:rsidP="00E62411">
      <w:r>
        <w:t xml:space="preserve">The Rel-19 NR RRM enhancements work item was approved in March 2024 </w:t>
      </w:r>
      <w:r w:rsidR="00653B93">
        <w:t xml:space="preserve">and an updated WID was approved in RANP #105 </w:t>
      </w:r>
      <w:r>
        <w:t>in [1]. The work item descriptions of objectives of the item are shown in the below box.</w:t>
      </w:r>
    </w:p>
    <w:tbl>
      <w:tblPr>
        <w:tblStyle w:val="TableGrid"/>
        <w:tblW w:w="0" w:type="auto"/>
        <w:tblLook w:val="04A0" w:firstRow="1" w:lastRow="0" w:firstColumn="1" w:lastColumn="0" w:noHBand="0" w:noVBand="1"/>
      </w:tblPr>
      <w:tblGrid>
        <w:gridCol w:w="9621"/>
      </w:tblGrid>
      <w:tr w:rsidR="0083619D" w14:paraId="4F499523" w14:textId="77777777" w:rsidTr="0083619D">
        <w:tc>
          <w:tcPr>
            <w:tcW w:w="9621" w:type="dxa"/>
          </w:tcPr>
          <w:p w14:paraId="4F06AA32" w14:textId="77777777" w:rsidR="0083619D" w:rsidRDefault="0083619D" w:rsidP="0083619D">
            <w:pPr>
              <w:pStyle w:val="ListParagraph"/>
              <w:numPr>
                <w:ilvl w:val="0"/>
                <w:numId w:val="40"/>
              </w:numPr>
              <w:spacing w:before="0"/>
              <w:jc w:val="both"/>
              <w:textAlignment w:val="auto"/>
              <w:rPr>
                <w:lang w:val="en-US"/>
              </w:rPr>
            </w:pPr>
            <w:r>
              <w:t>FR2-1 SSB based L3 measurement delay reduction for connected mode</w:t>
            </w:r>
          </w:p>
          <w:p w14:paraId="4DBC1C7A" w14:textId="77777777" w:rsidR="0083619D" w:rsidRDefault="0083619D" w:rsidP="0083619D">
            <w:pPr>
              <w:numPr>
                <w:ilvl w:val="1"/>
                <w:numId w:val="40"/>
              </w:numPr>
              <w:spacing w:before="0"/>
              <w:textAlignment w:val="auto"/>
              <w:rPr>
                <w:lang w:val="en-US"/>
              </w:rPr>
            </w:pPr>
            <w:r>
              <w:rPr>
                <w:lang w:val="en-US"/>
              </w:rPr>
              <w:t>For UE</w:t>
            </w:r>
            <w:r>
              <w:rPr>
                <w:lang w:val="en-US" w:eastAsia="zh-CN"/>
              </w:rPr>
              <w:t xml:space="preserve"> </w:t>
            </w:r>
            <w:r>
              <w:rPr>
                <w:rFonts w:eastAsia="DengXian"/>
                <w:lang w:val="en-US" w:eastAsia="zh-CN"/>
              </w:rPr>
              <w:t>supporting</w:t>
            </w:r>
            <w:r>
              <w:rPr>
                <w:lang w:val="en-US"/>
              </w:rPr>
              <w:t xml:space="preserve"> multiple-Rx simultaneous reception on single carrier: </w:t>
            </w:r>
          </w:p>
          <w:p w14:paraId="449D45C4" w14:textId="77777777" w:rsidR="0083619D" w:rsidRDefault="0083619D" w:rsidP="0083619D">
            <w:pPr>
              <w:numPr>
                <w:ilvl w:val="2"/>
                <w:numId w:val="40"/>
              </w:numPr>
              <w:spacing w:before="0"/>
              <w:textAlignment w:val="auto"/>
              <w:rPr>
                <w:lang w:val="en-US"/>
              </w:rPr>
            </w:pPr>
            <w:r>
              <w:rPr>
                <w:lang w:val="en-US"/>
              </w:rPr>
              <w:t xml:space="preserve">Study </w:t>
            </w:r>
            <w:r>
              <w:rPr>
                <w:rFonts w:eastAsia="DengXian"/>
                <w:lang w:val="en-US" w:eastAsia="zh-CN"/>
              </w:rPr>
              <w:t xml:space="preserve">suitable scenarios and conditions </w:t>
            </w:r>
            <w:r>
              <w:rPr>
                <w:lang w:val="en-US"/>
              </w:rPr>
              <w:t xml:space="preserve">and, if feasible, </w:t>
            </w:r>
            <w:r>
              <w:rPr>
                <w:rFonts w:eastAsia="DengXian"/>
                <w:lang w:val="en-US" w:eastAsia="zh-CN"/>
              </w:rPr>
              <w:t xml:space="preserve">introduce methods to </w:t>
            </w:r>
            <w:r>
              <w:rPr>
                <w:lang w:val="en-US"/>
              </w:rPr>
              <w:t xml:space="preserve">reduce </w:t>
            </w:r>
            <w:r>
              <w:t>FR2-1 L3 measurement delay</w:t>
            </w:r>
            <w:r>
              <w:rPr>
                <w:lang w:val="en-US"/>
              </w:rPr>
              <w:t xml:space="preserve"> by optimizing:</w:t>
            </w:r>
          </w:p>
          <w:p w14:paraId="608A5B0D" w14:textId="77777777" w:rsidR="0083619D" w:rsidRDefault="0083619D" w:rsidP="0083619D">
            <w:pPr>
              <w:numPr>
                <w:ilvl w:val="3"/>
                <w:numId w:val="40"/>
              </w:numPr>
              <w:spacing w:before="0"/>
              <w:textAlignment w:val="auto"/>
              <w:rPr>
                <w:strike/>
                <w:lang w:val="en-US"/>
              </w:rPr>
            </w:pPr>
            <w:r>
              <w:rPr>
                <w:lang w:val="en-US"/>
              </w:rPr>
              <w:t>Rx beam sweeping f</w:t>
            </w:r>
            <w:r>
              <w:rPr>
                <w:lang w:val="en-US" w:eastAsia="zh-CN"/>
              </w:rPr>
              <w:t>actor</w:t>
            </w:r>
            <w:r>
              <w:rPr>
                <w:strike/>
                <w:lang w:val="en-US"/>
              </w:rPr>
              <w:t xml:space="preserve"> </w:t>
            </w:r>
          </w:p>
          <w:p w14:paraId="32381072" w14:textId="77777777" w:rsidR="00653B93" w:rsidRPr="00653B93" w:rsidRDefault="00653B93" w:rsidP="00653B93">
            <w:pPr>
              <w:numPr>
                <w:ilvl w:val="1"/>
                <w:numId w:val="42"/>
              </w:numPr>
              <w:spacing w:before="0" w:after="180"/>
              <w:textAlignment w:val="auto"/>
              <w:rPr>
                <w:lang w:val="en-US" w:eastAsia="en-GB"/>
              </w:rPr>
            </w:pPr>
            <w:r w:rsidRPr="00653B93">
              <w:rPr>
                <w:rFonts w:ascii="Times" w:hAnsi="Times"/>
                <w:szCs w:val="24"/>
                <w:lang w:val="en-US" w:eastAsia="en-GB"/>
              </w:rPr>
              <w:t>The CSSF requirement optimization is defined assuming a UE not operating with multiple-Rx based simultaneous L3 measurement:</w:t>
            </w:r>
          </w:p>
          <w:p w14:paraId="2BDBA302" w14:textId="77777777" w:rsidR="00653B93" w:rsidRPr="00653B93" w:rsidRDefault="00653B93" w:rsidP="00653B93">
            <w:pPr>
              <w:numPr>
                <w:ilvl w:val="2"/>
                <w:numId w:val="42"/>
              </w:numPr>
              <w:spacing w:before="0" w:after="180"/>
              <w:textAlignment w:val="auto"/>
              <w:rPr>
                <w:lang w:val="en-US" w:eastAsia="en-GB"/>
              </w:rPr>
            </w:pPr>
            <w:r w:rsidRPr="00653B93">
              <w:rPr>
                <w:lang w:val="en-US" w:eastAsia="en-GB"/>
              </w:rPr>
              <w:t xml:space="preserve">Study </w:t>
            </w:r>
            <w:r w:rsidRPr="00653B93">
              <w:rPr>
                <w:rFonts w:eastAsia="DengXian"/>
                <w:lang w:val="en-US" w:eastAsia="zh-CN"/>
              </w:rPr>
              <w:t xml:space="preserve">suitable scenarios and conditions </w:t>
            </w:r>
            <w:r w:rsidRPr="00653B93">
              <w:rPr>
                <w:lang w:val="en-US" w:eastAsia="en-GB"/>
              </w:rPr>
              <w:t xml:space="preserve">and, if feasible, </w:t>
            </w:r>
            <w:r w:rsidRPr="00653B93">
              <w:rPr>
                <w:rFonts w:eastAsia="DengXian"/>
                <w:lang w:val="en-US" w:eastAsia="zh-CN"/>
              </w:rPr>
              <w:t>introduce methods</w:t>
            </w:r>
            <w:r w:rsidRPr="00653B93">
              <w:rPr>
                <w:lang w:val="en-US" w:eastAsia="en-GB"/>
              </w:rPr>
              <w:t xml:space="preserve"> to reduce </w:t>
            </w:r>
            <w:r w:rsidRPr="00653B93">
              <w:rPr>
                <w:lang w:eastAsia="en-GB"/>
              </w:rPr>
              <w:t>FR2-1 L3</w:t>
            </w:r>
            <w:r w:rsidRPr="00653B93">
              <w:rPr>
                <w:rFonts w:eastAsia="DengXian"/>
                <w:lang w:eastAsia="zh-CN"/>
              </w:rPr>
              <w:t xml:space="preserve"> </w:t>
            </w:r>
            <w:r w:rsidRPr="00653B93">
              <w:rPr>
                <w:lang w:eastAsia="en-GB"/>
              </w:rPr>
              <w:t>measurement delay</w:t>
            </w:r>
            <w:r w:rsidRPr="00653B93">
              <w:rPr>
                <w:lang w:val="en-US" w:eastAsia="en-GB"/>
              </w:rPr>
              <w:t xml:space="preserve"> by optimizing:</w:t>
            </w:r>
          </w:p>
          <w:p w14:paraId="2409430B" w14:textId="77777777" w:rsidR="00653B93" w:rsidRPr="00653B93" w:rsidRDefault="00653B93" w:rsidP="00653B93">
            <w:pPr>
              <w:numPr>
                <w:ilvl w:val="3"/>
                <w:numId w:val="42"/>
              </w:numPr>
              <w:spacing w:before="0" w:after="180"/>
              <w:textAlignment w:val="auto"/>
              <w:rPr>
                <w:rFonts w:eastAsia="Batang"/>
                <w:lang w:val="en-US"/>
              </w:rPr>
            </w:pPr>
            <w:r w:rsidRPr="00653B93">
              <w:rPr>
                <w:rFonts w:eastAsia="DengXian"/>
                <w:lang w:val="en-US" w:eastAsia="zh-CN"/>
              </w:rPr>
              <w:t xml:space="preserve"> CSSF outside gap in CA/DC scenarios </w:t>
            </w:r>
          </w:p>
          <w:p w14:paraId="125DC322" w14:textId="77777777" w:rsidR="00653B93" w:rsidRPr="00653B93" w:rsidRDefault="00653B93" w:rsidP="00653B93">
            <w:pPr>
              <w:numPr>
                <w:ilvl w:val="4"/>
                <w:numId w:val="43"/>
              </w:numPr>
              <w:spacing w:before="0" w:after="180"/>
              <w:textAlignment w:val="auto"/>
              <w:rPr>
                <w:rFonts w:eastAsia="Batang"/>
                <w:lang w:val="en-US" w:eastAsia="zh-CN"/>
              </w:rPr>
            </w:pPr>
            <w:r w:rsidRPr="00653B93">
              <w:rPr>
                <w:rFonts w:eastAsia="DengXian"/>
                <w:lang w:val="en-US" w:eastAsia="zh-CN"/>
              </w:rPr>
              <w:t>Baseline assumption on number of searchers is 2</w:t>
            </w:r>
          </w:p>
          <w:p w14:paraId="3213A36E" w14:textId="77777777" w:rsidR="00653B93" w:rsidRPr="00653B93" w:rsidRDefault="00653B93" w:rsidP="00653B93">
            <w:pPr>
              <w:numPr>
                <w:ilvl w:val="2"/>
                <w:numId w:val="43"/>
              </w:numPr>
              <w:spacing w:before="0" w:after="180"/>
              <w:textAlignment w:val="auto"/>
              <w:rPr>
                <w:rFonts w:eastAsia="Batang"/>
                <w:lang w:val="en-US" w:eastAsia="zh-CN"/>
              </w:rPr>
            </w:pPr>
            <w:r w:rsidRPr="00653B93">
              <w:rPr>
                <w:rFonts w:eastAsia="DengXian"/>
                <w:lang w:val="en-US" w:eastAsia="zh-CN"/>
              </w:rPr>
              <w:t>Note: Rel-19 CSSF optimization applies for CA/DC scenario independently of the UE support of multi-Rx capabilities.</w:t>
            </w:r>
          </w:p>
          <w:p w14:paraId="1CECC8D3" w14:textId="77777777" w:rsidR="0083619D" w:rsidRDefault="0083619D" w:rsidP="0083619D">
            <w:pPr>
              <w:numPr>
                <w:ilvl w:val="0"/>
                <w:numId w:val="40"/>
              </w:numPr>
              <w:spacing w:before="0"/>
              <w:textAlignment w:val="auto"/>
              <w:rPr>
                <w:lang w:val="en-US" w:eastAsia="en-GB"/>
              </w:rPr>
            </w:pPr>
            <w:r>
              <w:rPr>
                <w:lang w:eastAsia="zh-TW"/>
              </w:rPr>
              <w:t xml:space="preserve">Fast SCell activation </w:t>
            </w:r>
            <w:r>
              <w:rPr>
                <w:rFonts w:eastAsia="DengXian"/>
                <w:lang w:eastAsia="zh-CN"/>
              </w:rPr>
              <w:t xml:space="preserve">for UE supporting Rel-18 EMR </w:t>
            </w:r>
          </w:p>
          <w:p w14:paraId="42E10046" w14:textId="77777777" w:rsidR="0083619D" w:rsidRDefault="0083619D" w:rsidP="0083619D">
            <w:pPr>
              <w:pStyle w:val="ListParagraph"/>
              <w:numPr>
                <w:ilvl w:val="1"/>
                <w:numId w:val="40"/>
              </w:numPr>
              <w:spacing w:before="0"/>
              <w:jc w:val="both"/>
              <w:textAlignment w:val="auto"/>
              <w:rPr>
                <w:lang w:val="en-US"/>
              </w:rPr>
            </w:pPr>
            <w:r>
              <w:rPr>
                <w:lang w:val="en-US"/>
              </w:rPr>
              <w:t xml:space="preserve">Study and, if feasible, to reduce the SCell activation delay with </w:t>
            </w:r>
            <w:r>
              <w:rPr>
                <w:rFonts w:eastAsia="DengXian"/>
                <w:lang w:val="en-US" w:eastAsia="zh-CN"/>
              </w:rPr>
              <w:t xml:space="preserve">valid </w:t>
            </w:r>
            <w:r>
              <w:rPr>
                <w:lang w:val="en-US"/>
              </w:rPr>
              <w:t>EMR reporting</w:t>
            </w:r>
            <w:r>
              <w:t xml:space="preserve"> </w:t>
            </w:r>
          </w:p>
          <w:p w14:paraId="4CD44B0E" w14:textId="77777777" w:rsidR="0083619D" w:rsidRDefault="0083619D" w:rsidP="0083619D">
            <w:pPr>
              <w:pStyle w:val="ListParagraph"/>
              <w:numPr>
                <w:ilvl w:val="1"/>
                <w:numId w:val="40"/>
              </w:numPr>
              <w:spacing w:before="0"/>
              <w:jc w:val="both"/>
              <w:textAlignment w:val="auto"/>
              <w:rPr>
                <w:rFonts w:eastAsia="DengXian"/>
                <w:lang w:eastAsia="zh-CN"/>
              </w:rPr>
            </w:pPr>
            <w:r>
              <w:rPr>
                <w:rFonts w:eastAsia="DengXian"/>
                <w:lang w:eastAsia="zh-CN"/>
              </w:rPr>
              <w:t xml:space="preserve">Apply fast scell activation in FR1 and FR2-1 </w:t>
            </w:r>
          </w:p>
          <w:p w14:paraId="075038D2" w14:textId="77777777" w:rsidR="0083619D" w:rsidRDefault="0083619D" w:rsidP="0083619D">
            <w:pPr>
              <w:pStyle w:val="ListParagraph"/>
              <w:numPr>
                <w:ilvl w:val="1"/>
                <w:numId w:val="40"/>
              </w:numPr>
              <w:spacing w:before="0"/>
              <w:jc w:val="both"/>
              <w:textAlignment w:val="auto"/>
              <w:rPr>
                <w:rFonts w:eastAsia="DengXian"/>
                <w:lang w:eastAsia="zh-CN"/>
              </w:rPr>
            </w:pPr>
            <w:r>
              <w:rPr>
                <w:rFonts w:eastAsia="DengXian"/>
                <w:lang w:eastAsia="zh-CN"/>
              </w:rPr>
              <w:t>Note: RAN4 to start this work from Q3’2024 and aim for completion in Dec’2024. Workplan for this bullet can be discussed in May’2024</w:t>
            </w:r>
          </w:p>
          <w:p w14:paraId="50C5CCAB" w14:textId="77777777" w:rsidR="0083619D" w:rsidRDefault="0083619D" w:rsidP="00E62411"/>
        </w:tc>
      </w:tr>
    </w:tbl>
    <w:p w14:paraId="3C8968D4" w14:textId="1BFDB330" w:rsidR="008A1AEB" w:rsidRDefault="008A1AEB" w:rsidP="00E62411">
      <w:r>
        <w:t>In the last WG meeting, a WF was approved in [2] to capture all the discussions and agreements.</w:t>
      </w:r>
    </w:p>
    <w:p w14:paraId="783147C0" w14:textId="6102FB63" w:rsidR="00DC1448" w:rsidRDefault="00DC1448" w:rsidP="00E62411">
      <w:r>
        <w:t xml:space="preserve">In this paper we provide our </w:t>
      </w:r>
      <w:r w:rsidR="008A1AEB">
        <w:t>analysis on</w:t>
      </w:r>
      <w:r>
        <w:t xml:space="preserve"> </w:t>
      </w:r>
      <w:r w:rsidR="00BC6A97">
        <w:t>delay reduction by optimizing Rx beam sweeping factors</w:t>
      </w:r>
      <w:r>
        <w:t>.</w:t>
      </w:r>
    </w:p>
    <w:p w14:paraId="7A73CE75" w14:textId="548A0372" w:rsidR="00EB6DB3" w:rsidRDefault="00EB6DB3" w:rsidP="006850C8">
      <w:pPr>
        <w:pStyle w:val="Heading1"/>
      </w:pPr>
      <w:r>
        <w:t>Discussion</w:t>
      </w:r>
    </w:p>
    <w:p w14:paraId="4D3C030D" w14:textId="4022A766" w:rsidR="001A63FD" w:rsidRDefault="0083619D" w:rsidP="001A63FD">
      <w:pPr>
        <w:pStyle w:val="Heading2"/>
        <w:ind w:left="567"/>
      </w:pPr>
      <w:r>
        <w:t xml:space="preserve">Multi-Rx simultaneous reception enabling delay reduction of FR2-1 SSB based </w:t>
      </w:r>
      <w:r w:rsidR="001702CD">
        <w:t xml:space="preserve">L3 </w:t>
      </w:r>
      <w:r>
        <w:t>measurements</w:t>
      </w:r>
    </w:p>
    <w:p w14:paraId="3745B872" w14:textId="1F8D9BB8" w:rsidR="003A5428" w:rsidRPr="000B2FF1" w:rsidRDefault="00802FBC" w:rsidP="003A5428">
      <w:pPr>
        <w:rPr>
          <w:b/>
          <w:bCs/>
          <w:i/>
          <w:iCs/>
          <w:u w:val="single"/>
        </w:rPr>
      </w:pPr>
      <w:r>
        <w:rPr>
          <w:b/>
          <w:bCs/>
          <w:i/>
          <w:iCs/>
          <w:u w:val="single"/>
        </w:rPr>
        <w:t>Faster beam sweeping during handover and RRC re-establishment</w:t>
      </w:r>
    </w:p>
    <w:p w14:paraId="6C87FC42" w14:textId="0B57F36D" w:rsidR="00802FBC" w:rsidRDefault="00802FBC" w:rsidP="003A5428">
      <w:r>
        <w:t>In the last WG meeting RAN4 agreed that for handover and re-establishment, UE supporting Rel-19 faster beams sweeping should always apply reduced beam sweeping factor during handover and RRC re-establishment procedures.</w:t>
      </w:r>
    </w:p>
    <w:tbl>
      <w:tblPr>
        <w:tblStyle w:val="TableGrid"/>
        <w:tblW w:w="0" w:type="auto"/>
        <w:tblLook w:val="04A0" w:firstRow="1" w:lastRow="0" w:firstColumn="1" w:lastColumn="0" w:noHBand="0" w:noVBand="1"/>
      </w:tblPr>
      <w:tblGrid>
        <w:gridCol w:w="9621"/>
      </w:tblGrid>
      <w:tr w:rsidR="00802FBC" w14:paraId="4C4C0C24" w14:textId="77777777" w:rsidTr="00802FBC">
        <w:tc>
          <w:tcPr>
            <w:tcW w:w="9621" w:type="dxa"/>
          </w:tcPr>
          <w:p w14:paraId="2EE9E423" w14:textId="77777777" w:rsidR="00802FBC" w:rsidRPr="00EF2E07" w:rsidRDefault="00802FBC" w:rsidP="00802FBC">
            <w:pPr>
              <w:snapToGrid w:val="0"/>
              <w:rPr>
                <w:sz w:val="21"/>
                <w:szCs w:val="21"/>
                <w:highlight w:val="green"/>
                <w:lang w:eastAsia="zh-CN"/>
              </w:rPr>
            </w:pPr>
            <w:r w:rsidRPr="00EF2E07">
              <w:rPr>
                <w:rFonts w:hint="eastAsia"/>
                <w:sz w:val="21"/>
                <w:szCs w:val="21"/>
                <w:highlight w:val="green"/>
                <w:lang w:eastAsia="zh-CN"/>
              </w:rPr>
              <w:lastRenderedPageBreak/>
              <w:t>A</w:t>
            </w:r>
            <w:r w:rsidRPr="00EF2E07">
              <w:rPr>
                <w:sz w:val="21"/>
                <w:szCs w:val="21"/>
                <w:highlight w:val="green"/>
                <w:lang w:eastAsia="zh-CN"/>
              </w:rPr>
              <w:t>greement:</w:t>
            </w:r>
          </w:p>
          <w:p w14:paraId="5DE1E596" w14:textId="77777777" w:rsidR="00802FBC" w:rsidRPr="00EF2E07" w:rsidRDefault="00802FBC" w:rsidP="00802FBC">
            <w:pPr>
              <w:pStyle w:val="ListParagraph"/>
              <w:numPr>
                <w:ilvl w:val="0"/>
                <w:numId w:val="44"/>
              </w:numPr>
              <w:overflowPunct/>
              <w:autoSpaceDE/>
              <w:autoSpaceDN/>
              <w:adjustRightInd/>
              <w:snapToGrid w:val="0"/>
              <w:spacing w:before="0"/>
              <w:ind w:left="644"/>
              <w:contextualSpacing w:val="0"/>
              <w:textAlignment w:val="auto"/>
              <w:rPr>
                <w:szCs w:val="21"/>
                <w:highlight w:val="green"/>
              </w:rPr>
            </w:pPr>
            <w:r w:rsidRPr="00EF2E07">
              <w:rPr>
                <w:szCs w:val="21"/>
                <w:highlight w:val="green"/>
              </w:rPr>
              <w:t>For Scenario 5/7:</w:t>
            </w:r>
          </w:p>
          <w:p w14:paraId="3E318149" w14:textId="77777777" w:rsidR="00802FBC" w:rsidRPr="00EF2E07" w:rsidRDefault="00802FBC" w:rsidP="00802FBC">
            <w:pPr>
              <w:pStyle w:val="ListParagraph"/>
              <w:numPr>
                <w:ilvl w:val="1"/>
                <w:numId w:val="44"/>
              </w:numPr>
              <w:overflowPunct/>
              <w:autoSpaceDE/>
              <w:autoSpaceDN/>
              <w:adjustRightInd/>
              <w:snapToGrid w:val="0"/>
              <w:spacing w:before="0"/>
              <w:contextualSpacing w:val="0"/>
              <w:textAlignment w:val="auto"/>
              <w:rPr>
                <w:szCs w:val="21"/>
                <w:highlight w:val="green"/>
              </w:rPr>
            </w:pPr>
            <w:r w:rsidRPr="00EF2E07">
              <w:rPr>
                <w:szCs w:val="21"/>
                <w:highlight w:val="green"/>
              </w:rPr>
              <w:t>For UE supporting Rel-19 BSF reduction capability, faster beam sweeping always applies during handover (Tsearch).</w:t>
            </w:r>
          </w:p>
          <w:p w14:paraId="3D4CF47C" w14:textId="3E85657B" w:rsidR="00802FBC" w:rsidRPr="00802FBC" w:rsidRDefault="00802FBC" w:rsidP="003A5428">
            <w:pPr>
              <w:pStyle w:val="ListParagraph"/>
              <w:numPr>
                <w:ilvl w:val="1"/>
                <w:numId w:val="44"/>
              </w:numPr>
              <w:overflowPunct/>
              <w:autoSpaceDE/>
              <w:autoSpaceDN/>
              <w:adjustRightInd/>
              <w:snapToGrid w:val="0"/>
              <w:spacing w:before="0"/>
              <w:contextualSpacing w:val="0"/>
              <w:textAlignment w:val="auto"/>
              <w:rPr>
                <w:szCs w:val="21"/>
                <w:highlight w:val="green"/>
              </w:rPr>
            </w:pPr>
            <w:r w:rsidRPr="00EF2E07">
              <w:rPr>
                <w:szCs w:val="21"/>
                <w:highlight w:val="green"/>
              </w:rPr>
              <w:t>For UE supporting Rel-19 BSF reduction capability, faster beam sweeping always applies during RRC re-establishment.</w:t>
            </w:r>
          </w:p>
        </w:tc>
      </w:tr>
    </w:tbl>
    <w:p w14:paraId="68EAC91D" w14:textId="44033144" w:rsidR="00802FBC" w:rsidRDefault="00802FBC" w:rsidP="003A5428">
      <w:r>
        <w:t xml:space="preserve">Regarding handover delay requirements, this agreement means that Tsearch </w:t>
      </w:r>
      <w:r w:rsidR="00F15907">
        <w:t>= N * Trs or 3N * Trs when the target cell is an unknown FR2 cell where N should be 4 (compared to 8 in the legacy spec) for FR2-1 and 6 (compared to 12) for FR2-2.</w:t>
      </w:r>
    </w:p>
    <w:p w14:paraId="2D772F02" w14:textId="333D9A78" w:rsidR="00F15907" w:rsidRDefault="00F15907" w:rsidP="003A5428">
      <w:r>
        <w:t xml:space="preserve">We propose the below TP for </w:t>
      </w:r>
      <w:r w:rsidR="008A4652">
        <w:t>Rel</w:t>
      </w:r>
      <w:r>
        <w:t>-19 specification for FR2 handover delay requirements.</w:t>
      </w:r>
    </w:p>
    <w:tbl>
      <w:tblPr>
        <w:tblStyle w:val="TableGrid"/>
        <w:tblW w:w="0" w:type="auto"/>
        <w:tblLook w:val="04A0" w:firstRow="1" w:lastRow="0" w:firstColumn="1" w:lastColumn="0" w:noHBand="0" w:noVBand="1"/>
      </w:tblPr>
      <w:tblGrid>
        <w:gridCol w:w="9621"/>
      </w:tblGrid>
      <w:tr w:rsidR="00F15907" w14:paraId="4FADC36F" w14:textId="77777777" w:rsidTr="00F15907">
        <w:tc>
          <w:tcPr>
            <w:tcW w:w="9621" w:type="dxa"/>
          </w:tcPr>
          <w:p w14:paraId="4FD8B867" w14:textId="77777777" w:rsidR="00083296" w:rsidRPr="00083296" w:rsidRDefault="00083296" w:rsidP="00083296">
            <w:r w:rsidRPr="00083296">
              <w:t>When intra-frequency or inter-frequency handover is commanded, the interruption time shall be less than T</w:t>
            </w:r>
            <w:r w:rsidRPr="00083296">
              <w:rPr>
                <w:vertAlign w:val="subscript"/>
              </w:rPr>
              <w:t>interrupt</w:t>
            </w:r>
          </w:p>
          <w:p w14:paraId="482732F1" w14:textId="77777777" w:rsidR="00083296" w:rsidRPr="00083296" w:rsidRDefault="00083296" w:rsidP="00083296">
            <w:pPr>
              <w:rPr>
                <w:lang w:val="ru-RU"/>
              </w:rPr>
            </w:pPr>
            <w:r w:rsidRPr="00083296">
              <w:rPr>
                <w:lang w:val="ru-RU"/>
              </w:rPr>
              <w:tab/>
              <w:t>T</w:t>
            </w:r>
            <w:r w:rsidRPr="00083296">
              <w:rPr>
                <w:vertAlign w:val="subscript"/>
                <w:lang w:val="ru-RU"/>
              </w:rPr>
              <w:t>interrupt</w:t>
            </w:r>
            <w:r w:rsidRPr="00083296">
              <w:rPr>
                <w:lang w:val="ru-RU"/>
              </w:rPr>
              <w:t xml:space="preserve"> = T</w:t>
            </w:r>
            <w:r w:rsidRPr="00083296">
              <w:rPr>
                <w:vertAlign w:val="subscript"/>
                <w:lang w:val="ru-RU"/>
              </w:rPr>
              <w:t>search</w:t>
            </w:r>
            <w:r w:rsidRPr="00083296">
              <w:rPr>
                <w:lang w:val="ru-RU"/>
              </w:rPr>
              <w:t xml:space="preserve"> + T</w:t>
            </w:r>
            <w:r w:rsidRPr="00083296">
              <w:rPr>
                <w:vertAlign w:val="subscript"/>
                <w:lang w:val="ru-RU"/>
              </w:rPr>
              <w:t>IU</w:t>
            </w:r>
            <w:r w:rsidRPr="00083296">
              <w:rPr>
                <w:lang w:val="ru-RU"/>
              </w:rPr>
              <w:t xml:space="preserve"> + T</w:t>
            </w:r>
            <w:r w:rsidRPr="00083296">
              <w:rPr>
                <w:vertAlign w:val="subscript"/>
                <w:lang w:val="ru-RU"/>
              </w:rPr>
              <w:t xml:space="preserve">processing </w:t>
            </w:r>
            <w:r w:rsidRPr="00083296">
              <w:rPr>
                <w:lang w:val="ru-RU"/>
              </w:rPr>
              <w:t>+ T</w:t>
            </w:r>
            <w:r w:rsidRPr="00083296">
              <w:rPr>
                <w:vertAlign w:val="subscript"/>
                <w:lang w:val="ru-RU"/>
              </w:rPr>
              <w:t xml:space="preserve">∆ </w:t>
            </w:r>
            <w:r w:rsidRPr="00083296">
              <w:rPr>
                <w:lang w:val="ru-RU"/>
              </w:rPr>
              <w:t>+ T</w:t>
            </w:r>
            <w:r w:rsidRPr="00083296">
              <w:rPr>
                <w:vertAlign w:val="subscript"/>
                <w:lang w:val="ru-RU"/>
              </w:rPr>
              <w:t>margin</w:t>
            </w:r>
            <w:r w:rsidRPr="00083296">
              <w:rPr>
                <w:lang w:val="ru-RU"/>
              </w:rPr>
              <w:t xml:space="preserve"> ms</w:t>
            </w:r>
          </w:p>
          <w:p w14:paraId="22DA1421" w14:textId="77777777" w:rsidR="00083296" w:rsidRPr="00083296" w:rsidRDefault="00083296" w:rsidP="00083296">
            <w:r w:rsidRPr="00083296">
              <w:t>Where:</w:t>
            </w:r>
          </w:p>
          <w:p w14:paraId="234301E5" w14:textId="77777777" w:rsidR="00083296" w:rsidRPr="00083296" w:rsidRDefault="00083296" w:rsidP="00083296">
            <w:pPr>
              <w:rPr>
                <w:lang w:val="ru-RU"/>
              </w:rPr>
            </w:pPr>
            <w:r w:rsidRPr="00083296">
              <w:rPr>
                <w:lang w:val="ru-RU"/>
              </w:rPr>
              <w:tab/>
              <w:t>T</w:t>
            </w:r>
            <w:r w:rsidRPr="00083296">
              <w:rPr>
                <w:vertAlign w:val="subscript"/>
                <w:lang w:val="ru-RU"/>
              </w:rPr>
              <w:t>search</w:t>
            </w:r>
            <w:r w:rsidRPr="00083296">
              <w:rPr>
                <w:lang w:val="ru-RU"/>
              </w:rPr>
              <w:t xml:space="preserve"> is the time required to search the target cell when the handover command is received by the UE. Regardless of whether DRX is in use by the UE, T</w:t>
            </w:r>
            <w:r w:rsidRPr="00083296">
              <w:rPr>
                <w:vertAlign w:val="subscript"/>
                <w:lang w:val="ru-RU"/>
              </w:rPr>
              <w:t>search</w:t>
            </w:r>
            <w:r w:rsidRPr="00083296">
              <w:rPr>
                <w:lang w:val="ru-RU"/>
              </w:rPr>
              <w:t xml:space="preserve"> shall still be based on non-DRX target cell search times.</w:t>
            </w:r>
          </w:p>
          <w:p w14:paraId="5CAC61BE" w14:textId="77777777" w:rsidR="00083296" w:rsidRPr="00083296" w:rsidRDefault="00083296" w:rsidP="00083296">
            <w:pPr>
              <w:rPr>
                <w:lang w:val="ru-RU"/>
              </w:rPr>
            </w:pPr>
            <w:r w:rsidRPr="00083296">
              <w:rPr>
                <w:lang w:val="ru-RU"/>
              </w:rPr>
              <w:t>-</w:t>
            </w:r>
            <w:r w:rsidRPr="00083296">
              <w:rPr>
                <w:lang w:val="ru-RU"/>
              </w:rPr>
              <w:tab/>
              <w:t>If the target cell is a known intra-frequency cell, then T</w:t>
            </w:r>
            <w:r w:rsidRPr="00083296">
              <w:rPr>
                <w:vertAlign w:val="subscript"/>
                <w:lang w:val="ru-RU"/>
              </w:rPr>
              <w:t>search</w:t>
            </w:r>
            <w:r w:rsidRPr="00083296">
              <w:rPr>
                <w:lang w:val="ru-RU"/>
              </w:rPr>
              <w:t xml:space="preserve"> = 0ms.</w:t>
            </w:r>
          </w:p>
          <w:p w14:paraId="5C2E8EAA" w14:textId="77777777" w:rsidR="00083296" w:rsidRPr="00083296" w:rsidRDefault="00083296" w:rsidP="00083296">
            <w:pPr>
              <w:rPr>
                <w:lang w:val="ru-RU"/>
              </w:rPr>
            </w:pPr>
            <w:r w:rsidRPr="00083296">
              <w:rPr>
                <w:lang w:val="ru-RU"/>
              </w:rPr>
              <w:t>-</w:t>
            </w:r>
            <w:r w:rsidRPr="00083296">
              <w:rPr>
                <w:lang w:val="ru-RU"/>
              </w:rPr>
              <w:tab/>
              <w:t>If the target cell is an unknown intra-frequency cell and the target cell Es/Iot</w:t>
            </w:r>
            <w:r w:rsidRPr="00083296">
              <w:rPr>
                <w:lang w:val="en-US"/>
              </w:rPr>
              <w:t>≥</w:t>
            </w:r>
            <w:r w:rsidRPr="00083296">
              <w:rPr>
                <w:lang w:val="ru-RU"/>
              </w:rPr>
              <w:t>-2 dB, then T</w:t>
            </w:r>
            <w:r w:rsidRPr="00083296">
              <w:rPr>
                <w:vertAlign w:val="subscript"/>
                <w:lang w:val="ru-RU"/>
              </w:rPr>
              <w:t>search</w:t>
            </w:r>
            <w:r w:rsidRPr="00083296">
              <w:rPr>
                <w:lang w:val="ru-RU"/>
              </w:rPr>
              <w:t xml:space="preserve"> = N* T</w:t>
            </w:r>
            <w:r w:rsidRPr="00083296">
              <w:rPr>
                <w:vertAlign w:val="subscript"/>
                <w:lang w:val="ru-RU"/>
              </w:rPr>
              <w:t>rs</w:t>
            </w:r>
            <w:r w:rsidRPr="00083296">
              <w:rPr>
                <w:lang w:val="ru-RU"/>
              </w:rPr>
              <w:t xml:space="preserve"> ms.</w:t>
            </w:r>
          </w:p>
          <w:p w14:paraId="30B6C71B" w14:textId="77777777" w:rsidR="00083296" w:rsidRPr="00083296" w:rsidRDefault="00083296" w:rsidP="00083296">
            <w:r w:rsidRPr="00083296">
              <w:rPr>
                <w:lang w:val="ru-RU"/>
              </w:rPr>
              <w:t>-</w:t>
            </w:r>
            <w:r w:rsidRPr="00083296">
              <w:rPr>
                <w:lang w:val="ru-RU"/>
              </w:rPr>
              <w:tab/>
              <w:t>Otherwise, the target cell is an unknown inter-frequency cell and T</w:t>
            </w:r>
            <w:r w:rsidRPr="00083296">
              <w:rPr>
                <w:vertAlign w:val="subscript"/>
                <w:lang w:val="ru-RU"/>
              </w:rPr>
              <w:t>search</w:t>
            </w:r>
            <w:r w:rsidRPr="00083296">
              <w:rPr>
                <w:lang w:val="ru-RU"/>
              </w:rPr>
              <w:t xml:space="preserve"> = N*3* T</w:t>
            </w:r>
            <w:r w:rsidRPr="00083296">
              <w:rPr>
                <w:vertAlign w:val="subscript"/>
                <w:lang w:val="ru-RU"/>
              </w:rPr>
              <w:t>rs</w:t>
            </w:r>
            <w:r w:rsidRPr="00083296">
              <w:rPr>
                <w:lang w:val="ru-RU"/>
              </w:rPr>
              <w:t xml:space="preserve"> ms if the target cell Es/Iot</w:t>
            </w:r>
            <w:r w:rsidRPr="00083296">
              <w:rPr>
                <w:lang w:val="en-US"/>
              </w:rPr>
              <w:t>≥</w:t>
            </w:r>
            <w:r w:rsidRPr="00083296">
              <w:rPr>
                <w:lang w:val="ru-RU"/>
              </w:rPr>
              <w:t>-2 dB.</w:t>
            </w:r>
          </w:p>
          <w:p w14:paraId="2749A78E" w14:textId="398C6C25" w:rsidR="00F15907" w:rsidRPr="00083296" w:rsidRDefault="00083296" w:rsidP="003A5428">
            <w:pPr>
              <w:rPr>
                <w:color w:val="FF0000"/>
                <w:u w:val="single"/>
                <w:lang w:val="en-US"/>
              </w:rPr>
            </w:pPr>
            <w:r w:rsidRPr="00083296">
              <w:rPr>
                <w:lang w:val="ru-RU"/>
              </w:rPr>
              <w:t>Where N = 8 when the target cell is in FR2-1, and N = 12 when the target cell is in FR2-2.</w:t>
            </w:r>
            <w:r>
              <w:rPr>
                <w:lang w:val="en-US"/>
              </w:rPr>
              <w:t xml:space="preserve"> </w:t>
            </w:r>
            <w:r w:rsidRPr="00083296">
              <w:rPr>
                <w:color w:val="FF0000"/>
                <w:u w:val="single"/>
                <w:lang w:val="en-US"/>
              </w:rPr>
              <w:t>If the UE supports [Rel-19 BSF reduction capability] and the network configures handover with reduced beam sweeping factor to the UE, N = 4 when the target cell is in FR2-1, and N = 6 when the target cell is in FR2-2.</w:t>
            </w:r>
          </w:p>
        </w:tc>
      </w:tr>
    </w:tbl>
    <w:p w14:paraId="20106409" w14:textId="6F4D9C95" w:rsidR="00F15907" w:rsidRDefault="00083296" w:rsidP="003A5428">
      <w:r>
        <w:t>Similarly</w:t>
      </w:r>
      <w:r w:rsidR="00425E2B">
        <w:t xml:space="preserve"> for the re-establishment delay requirements, time to identify target NR FR2 cells for RRC connection re-establishment to NR intra- or inter- frequency cell is reduced in half.</w:t>
      </w:r>
    </w:p>
    <w:tbl>
      <w:tblPr>
        <w:tblStyle w:val="TableGrid"/>
        <w:tblW w:w="0" w:type="auto"/>
        <w:tblLook w:val="04A0" w:firstRow="1" w:lastRow="0" w:firstColumn="1" w:lastColumn="0" w:noHBand="0" w:noVBand="1"/>
      </w:tblPr>
      <w:tblGrid>
        <w:gridCol w:w="9621"/>
      </w:tblGrid>
      <w:tr w:rsidR="00425E2B" w14:paraId="01366402" w14:textId="77777777" w:rsidTr="00425E2B">
        <w:tc>
          <w:tcPr>
            <w:tcW w:w="9621" w:type="dxa"/>
          </w:tcPr>
          <w:p w14:paraId="0967D8A0" w14:textId="62DE761C" w:rsidR="00425E2B" w:rsidRPr="00425E2B" w:rsidRDefault="00425E2B" w:rsidP="00425E2B">
            <w:pPr>
              <w:keepNext/>
              <w:keepLines/>
              <w:spacing w:before="60" w:after="180"/>
              <w:jc w:val="center"/>
              <w:textAlignment w:val="auto"/>
              <w:rPr>
                <w:rFonts w:ascii="Arial" w:eastAsia="Times New Roman" w:hAnsi="Arial" w:cs="Arial"/>
                <w:b/>
                <w:sz w:val="22"/>
                <w:szCs w:val="22"/>
                <w:lang w:val="en-US" w:eastAsia="en-GB"/>
              </w:rPr>
            </w:pPr>
            <w:r>
              <w:rPr>
                <w:rFonts w:ascii="Arial" w:eastAsia="Times New Roman" w:hAnsi="Arial" w:cs="Arial"/>
                <w:b/>
                <w:sz w:val="22"/>
                <w:szCs w:val="22"/>
                <w:lang w:val="en-US" w:eastAsia="en-GB"/>
              </w:rPr>
              <w:t xml:space="preserve">New </w:t>
            </w:r>
            <w:r w:rsidRPr="00425E2B">
              <w:rPr>
                <w:rFonts w:ascii="Arial" w:eastAsia="Times New Roman" w:hAnsi="Arial" w:cs="Arial"/>
                <w:b/>
                <w:sz w:val="22"/>
                <w:szCs w:val="22"/>
                <w:lang w:val="ru-RU" w:eastAsia="en-GB"/>
              </w:rPr>
              <w:t>Table</w:t>
            </w:r>
            <w:r>
              <w:rPr>
                <w:rFonts w:ascii="Arial" w:eastAsia="Times New Roman" w:hAnsi="Arial" w:cs="Arial"/>
                <w:b/>
                <w:sz w:val="22"/>
                <w:szCs w:val="22"/>
                <w:lang w:val="en-US" w:eastAsia="en-GB"/>
              </w:rPr>
              <w:t xml:space="preserve"> in 6.2.1.2.1</w:t>
            </w:r>
            <w:r w:rsidRPr="00425E2B">
              <w:rPr>
                <w:rFonts w:ascii="Arial" w:eastAsia="Times New Roman" w:hAnsi="Arial" w:cs="Arial"/>
                <w:b/>
                <w:sz w:val="22"/>
                <w:szCs w:val="22"/>
                <w:lang w:val="ru-RU" w:eastAsia="en-GB"/>
              </w:rPr>
              <w:t xml:space="preserve">: Time to identify target NR cell for RRC connection re-establishment to NR </w:t>
            </w:r>
            <w:r>
              <w:rPr>
                <w:rFonts w:ascii="Arial" w:eastAsia="Times New Roman" w:hAnsi="Arial" w:cs="Arial"/>
                <w:b/>
                <w:sz w:val="22"/>
                <w:szCs w:val="22"/>
                <w:lang w:val="en-US" w:eastAsia="en-GB"/>
              </w:rPr>
              <w:t xml:space="preserve">FR2 </w:t>
            </w:r>
            <w:r w:rsidRPr="00425E2B">
              <w:rPr>
                <w:rFonts w:ascii="Arial" w:eastAsia="Times New Roman" w:hAnsi="Arial" w:cs="Arial"/>
                <w:b/>
                <w:sz w:val="22"/>
                <w:szCs w:val="22"/>
                <w:lang w:val="ru-RU" w:eastAsia="en-GB"/>
              </w:rPr>
              <w:t>intra-frequency cell</w:t>
            </w:r>
            <w:r>
              <w:rPr>
                <w:rFonts w:ascii="Arial" w:eastAsia="Times New Roman" w:hAnsi="Arial" w:cs="Arial"/>
                <w:b/>
                <w:sz w:val="22"/>
                <w:szCs w:val="22"/>
                <w:lang w:val="en-US" w:eastAsia="en-GB"/>
              </w:rPr>
              <w:t xml:space="preserve"> for UE supporting [Rel-19 BSF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1795"/>
              <w:gridCol w:w="2726"/>
              <w:gridCol w:w="3286"/>
            </w:tblGrid>
            <w:tr w:rsidR="00425E2B" w:rsidRPr="00425E2B" w14:paraId="4E4F3F89" w14:textId="77777777" w:rsidTr="00425E2B">
              <w:trPr>
                <w:jc w:val="center"/>
              </w:trPr>
              <w:tc>
                <w:tcPr>
                  <w:tcW w:w="1588" w:type="dxa"/>
                  <w:tcBorders>
                    <w:top w:val="single" w:sz="4" w:space="0" w:color="auto"/>
                    <w:left w:val="single" w:sz="4" w:space="0" w:color="auto"/>
                    <w:bottom w:val="nil"/>
                    <w:right w:val="single" w:sz="4" w:space="0" w:color="auto"/>
                  </w:tcBorders>
                  <w:hideMark/>
                </w:tcPr>
                <w:p w14:paraId="6FEE2E71" w14:textId="77777777" w:rsidR="00425E2B" w:rsidRPr="00425E2B" w:rsidRDefault="00425E2B" w:rsidP="00425E2B">
                  <w:pPr>
                    <w:keepNext/>
                    <w:keepLines/>
                    <w:spacing w:before="0" w:after="0"/>
                    <w:jc w:val="center"/>
                    <w:textAlignment w:val="auto"/>
                    <w:rPr>
                      <w:rFonts w:ascii="Arial" w:eastAsia="Times New Roman" w:hAnsi="Arial" w:cs="Arial"/>
                      <w:b/>
                      <w:sz w:val="18"/>
                      <w:szCs w:val="22"/>
                      <w:lang w:val="ru-RU" w:eastAsia="ko-KR"/>
                    </w:rPr>
                  </w:pPr>
                  <w:r w:rsidRPr="00425E2B">
                    <w:rPr>
                      <w:rFonts w:ascii="Arial" w:eastAsia="Times New Roman" w:hAnsi="Arial" w:cs="v4.2.0"/>
                      <w:b/>
                      <w:sz w:val="18"/>
                      <w:szCs w:val="22"/>
                      <w:lang w:val="ru-RU" w:eastAsia="ko-KR"/>
                    </w:rPr>
                    <w:t xml:space="preserve">Serving cell </w:t>
                  </w:r>
                </w:p>
              </w:tc>
              <w:tc>
                <w:tcPr>
                  <w:tcW w:w="1795" w:type="dxa"/>
                  <w:tcBorders>
                    <w:top w:val="single" w:sz="4" w:space="0" w:color="auto"/>
                    <w:left w:val="single" w:sz="4" w:space="0" w:color="auto"/>
                    <w:bottom w:val="nil"/>
                    <w:right w:val="single" w:sz="4" w:space="0" w:color="auto"/>
                  </w:tcBorders>
                  <w:hideMark/>
                </w:tcPr>
                <w:p w14:paraId="1F78875C" w14:textId="77777777" w:rsidR="00425E2B" w:rsidRPr="00425E2B" w:rsidRDefault="00425E2B" w:rsidP="00425E2B">
                  <w:pPr>
                    <w:keepNext/>
                    <w:keepLines/>
                    <w:spacing w:before="0" w:after="0"/>
                    <w:jc w:val="center"/>
                    <w:textAlignment w:val="auto"/>
                    <w:rPr>
                      <w:rFonts w:ascii="Arial" w:eastAsia="Times New Roman" w:hAnsi="Arial" w:cs="Arial"/>
                      <w:b/>
                      <w:sz w:val="18"/>
                      <w:szCs w:val="22"/>
                      <w:lang w:val="ru-RU" w:eastAsia="ko-KR"/>
                    </w:rPr>
                  </w:pPr>
                  <w:r w:rsidRPr="00425E2B">
                    <w:rPr>
                      <w:rFonts w:ascii="Arial" w:eastAsia="Times New Roman" w:hAnsi="Arial" w:cs="Arial"/>
                      <w:b/>
                      <w:sz w:val="18"/>
                      <w:szCs w:val="22"/>
                      <w:lang w:val="ru-RU" w:eastAsia="ko-KR"/>
                    </w:rPr>
                    <w:t xml:space="preserve">FR of target NR </w:t>
                  </w:r>
                </w:p>
              </w:tc>
              <w:tc>
                <w:tcPr>
                  <w:tcW w:w="6012" w:type="dxa"/>
                  <w:gridSpan w:val="2"/>
                  <w:tcBorders>
                    <w:top w:val="single" w:sz="4" w:space="0" w:color="auto"/>
                    <w:left w:val="single" w:sz="4" w:space="0" w:color="auto"/>
                    <w:bottom w:val="single" w:sz="4" w:space="0" w:color="auto"/>
                    <w:right w:val="single" w:sz="4" w:space="0" w:color="auto"/>
                  </w:tcBorders>
                  <w:hideMark/>
                </w:tcPr>
                <w:p w14:paraId="6DED93E2" w14:textId="77777777" w:rsidR="00425E2B" w:rsidRPr="00425E2B" w:rsidRDefault="00425E2B" w:rsidP="00425E2B">
                  <w:pPr>
                    <w:keepNext/>
                    <w:keepLines/>
                    <w:spacing w:before="0" w:after="0"/>
                    <w:jc w:val="center"/>
                    <w:textAlignment w:val="auto"/>
                    <w:rPr>
                      <w:rFonts w:ascii="Arial" w:eastAsia="Times New Roman" w:hAnsi="Arial" w:cs="Arial"/>
                      <w:b/>
                      <w:sz w:val="18"/>
                      <w:szCs w:val="22"/>
                      <w:lang w:val="ru-RU" w:eastAsia="ko-KR"/>
                    </w:rPr>
                  </w:pPr>
                  <w:r w:rsidRPr="00425E2B">
                    <w:rPr>
                      <w:rFonts w:ascii="Arial" w:eastAsia="Times New Roman" w:hAnsi="Arial" w:cs="Arial"/>
                      <w:b/>
                      <w:sz w:val="18"/>
                      <w:szCs w:val="22"/>
                      <w:lang w:val="ru-RU" w:eastAsia="ko-KR"/>
                    </w:rPr>
                    <w:t>T</w:t>
                  </w:r>
                  <w:r w:rsidRPr="00425E2B">
                    <w:rPr>
                      <w:rFonts w:ascii="Arial" w:eastAsia="Times New Roman" w:hAnsi="Arial" w:cs="Arial"/>
                      <w:b/>
                      <w:sz w:val="18"/>
                      <w:szCs w:val="22"/>
                      <w:vertAlign w:val="subscript"/>
                      <w:lang w:val="ru-RU" w:eastAsia="ko-KR"/>
                    </w:rPr>
                    <w:t xml:space="preserve">identify_intra_NR </w:t>
                  </w:r>
                  <w:r w:rsidRPr="00425E2B">
                    <w:rPr>
                      <w:rFonts w:ascii="Arial" w:eastAsia="Times New Roman" w:hAnsi="Arial" w:cs="Arial"/>
                      <w:b/>
                      <w:sz w:val="18"/>
                      <w:szCs w:val="22"/>
                      <w:lang w:val="ru-RU" w:eastAsia="ko-KR"/>
                    </w:rPr>
                    <w:t>[ms]</w:t>
                  </w:r>
                </w:p>
              </w:tc>
            </w:tr>
            <w:tr w:rsidR="00425E2B" w:rsidRPr="00425E2B" w14:paraId="4327F528" w14:textId="77777777" w:rsidTr="00425E2B">
              <w:trPr>
                <w:trHeight w:val="105"/>
                <w:jc w:val="center"/>
              </w:trPr>
              <w:tc>
                <w:tcPr>
                  <w:tcW w:w="1588" w:type="dxa"/>
                  <w:tcBorders>
                    <w:top w:val="nil"/>
                    <w:left w:val="single" w:sz="4" w:space="0" w:color="auto"/>
                    <w:bottom w:val="nil"/>
                    <w:right w:val="single" w:sz="4" w:space="0" w:color="auto"/>
                  </w:tcBorders>
                  <w:hideMark/>
                </w:tcPr>
                <w:p w14:paraId="51453D1D" w14:textId="77777777" w:rsidR="00425E2B" w:rsidRPr="00425E2B" w:rsidRDefault="00425E2B" w:rsidP="00425E2B">
                  <w:pPr>
                    <w:keepNext/>
                    <w:keepLines/>
                    <w:spacing w:before="0" w:after="0"/>
                    <w:jc w:val="center"/>
                    <w:textAlignment w:val="auto"/>
                    <w:rPr>
                      <w:rFonts w:ascii="Arial" w:eastAsia="Times New Roman" w:hAnsi="Arial" w:cs="Arial"/>
                      <w:b/>
                      <w:sz w:val="18"/>
                      <w:szCs w:val="22"/>
                      <w:lang w:val="ru-RU" w:eastAsia="ko-KR"/>
                    </w:rPr>
                  </w:pPr>
                  <w:r w:rsidRPr="00425E2B">
                    <w:rPr>
                      <w:rFonts w:ascii="Arial" w:eastAsia="Times New Roman" w:hAnsi="Arial" w:cs="v4.2.0"/>
                      <w:b/>
                      <w:sz w:val="18"/>
                      <w:szCs w:val="22"/>
                      <w:lang w:val="ru-RU" w:eastAsia="ko-KR"/>
                    </w:rPr>
                    <w:t xml:space="preserve">SSB </w:t>
                  </w:r>
                  <w:r w:rsidRPr="00425E2B">
                    <w:rPr>
                      <w:rFonts w:ascii="Arial" w:eastAsia="Times New Roman" w:hAnsi="Arial" w:cs="Arial"/>
                      <w:b/>
                      <w:sz w:val="18"/>
                      <w:szCs w:val="22"/>
                      <w:lang w:val="en-US" w:eastAsia="en-GB"/>
                    </w:rPr>
                    <w:t>Ês/Iot (dB)</w:t>
                  </w:r>
                </w:p>
              </w:tc>
              <w:tc>
                <w:tcPr>
                  <w:tcW w:w="1795" w:type="dxa"/>
                  <w:tcBorders>
                    <w:top w:val="nil"/>
                    <w:left w:val="single" w:sz="4" w:space="0" w:color="auto"/>
                    <w:bottom w:val="nil"/>
                    <w:right w:val="single" w:sz="4" w:space="0" w:color="auto"/>
                  </w:tcBorders>
                  <w:hideMark/>
                </w:tcPr>
                <w:p w14:paraId="68467346" w14:textId="77777777" w:rsidR="00425E2B" w:rsidRPr="00425E2B" w:rsidRDefault="00425E2B" w:rsidP="00425E2B">
                  <w:pPr>
                    <w:keepNext/>
                    <w:keepLines/>
                    <w:spacing w:before="0" w:after="0"/>
                    <w:jc w:val="center"/>
                    <w:textAlignment w:val="auto"/>
                    <w:rPr>
                      <w:rFonts w:ascii="Arial" w:eastAsia="Times New Roman" w:hAnsi="Arial" w:cs="Arial"/>
                      <w:b/>
                      <w:sz w:val="18"/>
                      <w:szCs w:val="22"/>
                      <w:lang w:val="ru-RU" w:eastAsia="ko-KR"/>
                    </w:rPr>
                  </w:pPr>
                  <w:r w:rsidRPr="00425E2B">
                    <w:rPr>
                      <w:rFonts w:ascii="Arial" w:eastAsia="Times New Roman" w:hAnsi="Arial" w:cs="Arial"/>
                      <w:b/>
                      <w:sz w:val="18"/>
                      <w:szCs w:val="22"/>
                      <w:lang w:val="ru-RU" w:eastAsia="ko-KR"/>
                    </w:rPr>
                    <w:t>cell</w:t>
                  </w:r>
                </w:p>
              </w:tc>
              <w:tc>
                <w:tcPr>
                  <w:tcW w:w="2726" w:type="dxa"/>
                  <w:tcBorders>
                    <w:top w:val="single" w:sz="4" w:space="0" w:color="auto"/>
                    <w:left w:val="single" w:sz="4" w:space="0" w:color="auto"/>
                    <w:bottom w:val="nil"/>
                    <w:right w:val="single" w:sz="4" w:space="0" w:color="auto"/>
                  </w:tcBorders>
                  <w:hideMark/>
                </w:tcPr>
                <w:p w14:paraId="71C13A4A" w14:textId="77777777" w:rsidR="00425E2B" w:rsidRPr="00425E2B" w:rsidRDefault="00425E2B" w:rsidP="00425E2B">
                  <w:pPr>
                    <w:keepNext/>
                    <w:keepLines/>
                    <w:spacing w:before="0" w:after="0"/>
                    <w:jc w:val="center"/>
                    <w:textAlignment w:val="auto"/>
                    <w:rPr>
                      <w:rFonts w:ascii="Arial" w:eastAsia="Times New Roman" w:hAnsi="Arial" w:cs="Arial"/>
                      <w:b/>
                      <w:sz w:val="18"/>
                      <w:szCs w:val="22"/>
                      <w:lang w:val="ru-RU" w:eastAsia="ko-KR"/>
                    </w:rPr>
                  </w:pPr>
                  <w:r w:rsidRPr="00425E2B">
                    <w:rPr>
                      <w:rFonts w:ascii="Arial" w:eastAsia="Times New Roman" w:hAnsi="Arial" w:cs="Arial"/>
                      <w:b/>
                      <w:sz w:val="18"/>
                      <w:szCs w:val="22"/>
                      <w:lang w:val="ru-RU" w:eastAsia="ko-KR"/>
                    </w:rPr>
                    <w:t>Known NR cell</w:t>
                  </w:r>
                </w:p>
              </w:tc>
              <w:tc>
                <w:tcPr>
                  <w:tcW w:w="3286" w:type="dxa"/>
                  <w:tcBorders>
                    <w:top w:val="single" w:sz="4" w:space="0" w:color="auto"/>
                    <w:left w:val="single" w:sz="4" w:space="0" w:color="auto"/>
                    <w:bottom w:val="nil"/>
                    <w:right w:val="single" w:sz="4" w:space="0" w:color="auto"/>
                  </w:tcBorders>
                  <w:hideMark/>
                </w:tcPr>
                <w:p w14:paraId="1CE61E5F" w14:textId="77777777" w:rsidR="00425E2B" w:rsidRPr="00425E2B" w:rsidRDefault="00425E2B" w:rsidP="00425E2B">
                  <w:pPr>
                    <w:keepNext/>
                    <w:keepLines/>
                    <w:spacing w:before="0" w:after="0"/>
                    <w:jc w:val="center"/>
                    <w:textAlignment w:val="auto"/>
                    <w:rPr>
                      <w:rFonts w:ascii="Arial" w:eastAsia="Times New Roman" w:hAnsi="Arial" w:cs="Arial"/>
                      <w:b/>
                      <w:sz w:val="18"/>
                      <w:szCs w:val="22"/>
                      <w:lang w:val="ru-RU" w:eastAsia="ko-KR"/>
                    </w:rPr>
                  </w:pPr>
                  <w:r w:rsidRPr="00425E2B">
                    <w:rPr>
                      <w:rFonts w:ascii="Arial" w:eastAsia="Times New Roman" w:hAnsi="Arial" w:cs="Arial"/>
                      <w:b/>
                      <w:sz w:val="18"/>
                      <w:szCs w:val="22"/>
                      <w:lang w:val="ru-RU" w:eastAsia="ko-KR"/>
                    </w:rPr>
                    <w:t>Unknown NR cell</w:t>
                  </w:r>
                </w:p>
              </w:tc>
            </w:tr>
            <w:tr w:rsidR="00425E2B" w:rsidRPr="00425E2B" w14:paraId="1FD18616" w14:textId="77777777" w:rsidTr="00425E2B">
              <w:trPr>
                <w:jc w:val="center"/>
              </w:trPr>
              <w:tc>
                <w:tcPr>
                  <w:tcW w:w="1588" w:type="dxa"/>
                  <w:tcBorders>
                    <w:top w:val="single" w:sz="4" w:space="0" w:color="auto"/>
                    <w:left w:val="single" w:sz="4" w:space="0" w:color="auto"/>
                    <w:bottom w:val="single" w:sz="4" w:space="0" w:color="auto"/>
                    <w:right w:val="single" w:sz="4" w:space="0" w:color="auto"/>
                  </w:tcBorders>
                  <w:hideMark/>
                </w:tcPr>
                <w:p w14:paraId="660A0E68" w14:textId="77777777" w:rsidR="00425E2B" w:rsidRPr="00425E2B" w:rsidRDefault="00425E2B" w:rsidP="00425E2B">
                  <w:pPr>
                    <w:keepNext/>
                    <w:keepLines/>
                    <w:spacing w:before="0" w:after="0"/>
                    <w:jc w:val="center"/>
                    <w:textAlignment w:val="auto"/>
                    <w:rPr>
                      <w:rFonts w:ascii="Arial" w:eastAsia="Times New Roman" w:hAnsi="Arial" w:cs="Arial"/>
                      <w:sz w:val="18"/>
                      <w:szCs w:val="22"/>
                      <w:lang w:val="ru-RU" w:eastAsia="zh-CN"/>
                    </w:rPr>
                  </w:pPr>
                  <w:r w:rsidRPr="00425E2B">
                    <w:rPr>
                      <w:rFonts w:ascii="Arial" w:eastAsia="Times New Roman" w:hAnsi="Arial" w:cs="Arial"/>
                      <w:sz w:val="18"/>
                      <w:szCs w:val="22"/>
                      <w:lang w:val="ru-RU" w:eastAsia="ko-KR"/>
                    </w:rPr>
                    <w:t>≥ -8</w:t>
                  </w:r>
                </w:p>
              </w:tc>
              <w:tc>
                <w:tcPr>
                  <w:tcW w:w="1795" w:type="dxa"/>
                  <w:tcBorders>
                    <w:top w:val="single" w:sz="4" w:space="0" w:color="auto"/>
                    <w:left w:val="single" w:sz="4" w:space="0" w:color="auto"/>
                    <w:bottom w:val="single" w:sz="4" w:space="0" w:color="auto"/>
                    <w:right w:val="single" w:sz="4" w:space="0" w:color="auto"/>
                  </w:tcBorders>
                  <w:hideMark/>
                </w:tcPr>
                <w:p w14:paraId="2AD7A58B" w14:textId="77777777" w:rsidR="00425E2B" w:rsidRPr="00425E2B" w:rsidRDefault="00425E2B" w:rsidP="00425E2B">
                  <w:pPr>
                    <w:keepNext/>
                    <w:keepLines/>
                    <w:spacing w:before="0" w:after="0"/>
                    <w:jc w:val="center"/>
                    <w:textAlignment w:val="auto"/>
                    <w:rPr>
                      <w:rFonts w:ascii="Arial" w:eastAsia="Times New Roman" w:hAnsi="Arial" w:cs="Arial"/>
                      <w:sz w:val="18"/>
                      <w:szCs w:val="22"/>
                      <w:lang w:val="ru-RU" w:eastAsia="ko-KR"/>
                    </w:rPr>
                  </w:pPr>
                  <w:r w:rsidRPr="00425E2B">
                    <w:rPr>
                      <w:rFonts w:ascii="Arial" w:eastAsia="Times New Roman" w:hAnsi="Arial" w:cs="Arial"/>
                      <w:sz w:val="18"/>
                      <w:szCs w:val="22"/>
                      <w:lang w:val="ru-RU" w:eastAsia="ko-KR"/>
                    </w:rPr>
                    <w:t>FR2</w:t>
                  </w:r>
                  <w:r w:rsidRPr="00425E2B">
                    <w:rPr>
                      <w:rFonts w:ascii="Arial" w:eastAsia="Times New Roman" w:hAnsi="Arial" w:cs="Arial"/>
                      <w:sz w:val="18"/>
                      <w:szCs w:val="22"/>
                      <w:lang w:val="ru-RU" w:eastAsia="zh-CN"/>
                    </w:rPr>
                    <w:t>-</w:t>
                  </w:r>
                  <w:r w:rsidRPr="00425E2B">
                    <w:rPr>
                      <w:rFonts w:ascii="Arial" w:eastAsia="Times New Roman" w:hAnsi="Arial" w:cs="Arial"/>
                      <w:sz w:val="18"/>
                      <w:szCs w:val="22"/>
                      <w:lang w:val="ru-RU" w:eastAsia="ko-KR"/>
                    </w:rPr>
                    <w:t>1</w:t>
                  </w:r>
                </w:p>
              </w:tc>
              <w:tc>
                <w:tcPr>
                  <w:tcW w:w="2726" w:type="dxa"/>
                  <w:tcBorders>
                    <w:top w:val="single" w:sz="4" w:space="0" w:color="auto"/>
                    <w:left w:val="single" w:sz="4" w:space="0" w:color="auto"/>
                    <w:bottom w:val="single" w:sz="4" w:space="0" w:color="auto"/>
                    <w:right w:val="single" w:sz="4" w:space="0" w:color="auto"/>
                  </w:tcBorders>
                  <w:hideMark/>
                </w:tcPr>
                <w:p w14:paraId="2DF67F58" w14:textId="77777777" w:rsidR="00425E2B" w:rsidRPr="00425E2B" w:rsidRDefault="00425E2B" w:rsidP="00425E2B">
                  <w:pPr>
                    <w:keepNext/>
                    <w:keepLines/>
                    <w:spacing w:before="0" w:after="0"/>
                    <w:jc w:val="center"/>
                    <w:textAlignment w:val="auto"/>
                    <w:rPr>
                      <w:rFonts w:ascii="Arial" w:eastAsia="Times New Roman" w:hAnsi="Arial" w:cs="Arial"/>
                      <w:sz w:val="18"/>
                      <w:szCs w:val="22"/>
                      <w:lang w:val="ru-RU" w:eastAsia="zh-CN"/>
                    </w:rPr>
                  </w:pPr>
                  <w:r w:rsidRPr="00425E2B">
                    <w:rPr>
                      <w:rFonts w:ascii="Arial" w:eastAsia="Times New Roman" w:hAnsi="Arial" w:cs="Arial"/>
                      <w:sz w:val="18"/>
                      <w:szCs w:val="22"/>
                      <w:lang w:val="ru-RU" w:eastAsia="zh-CN"/>
                    </w:rPr>
                    <w:t>N/A</w:t>
                  </w:r>
                </w:p>
              </w:tc>
              <w:tc>
                <w:tcPr>
                  <w:tcW w:w="3286" w:type="dxa"/>
                  <w:tcBorders>
                    <w:top w:val="single" w:sz="4" w:space="0" w:color="auto"/>
                    <w:left w:val="single" w:sz="4" w:space="0" w:color="auto"/>
                    <w:bottom w:val="single" w:sz="4" w:space="0" w:color="auto"/>
                    <w:right w:val="single" w:sz="4" w:space="0" w:color="auto"/>
                  </w:tcBorders>
                  <w:hideMark/>
                </w:tcPr>
                <w:p w14:paraId="64800F22" w14:textId="6CFADEF3" w:rsidR="00425E2B" w:rsidRPr="00425E2B" w:rsidRDefault="00425E2B" w:rsidP="00425E2B">
                  <w:pPr>
                    <w:keepNext/>
                    <w:keepLines/>
                    <w:spacing w:before="0" w:after="0"/>
                    <w:jc w:val="center"/>
                    <w:textAlignment w:val="auto"/>
                    <w:rPr>
                      <w:rFonts w:ascii="Arial" w:eastAsia="Times New Roman" w:hAnsi="Arial" w:cs="Arial"/>
                      <w:sz w:val="18"/>
                      <w:szCs w:val="22"/>
                      <w:lang w:val="ru-RU" w:eastAsia="ko-KR"/>
                    </w:rPr>
                  </w:pPr>
                  <w:r w:rsidRPr="00425E2B">
                    <w:rPr>
                      <w:rFonts w:ascii="Arial" w:eastAsia="Times New Roman" w:hAnsi="Arial" w:cs="Arial"/>
                      <w:sz w:val="18"/>
                      <w:szCs w:val="22"/>
                      <w:lang w:val="ru-RU" w:eastAsia="ko-KR"/>
                    </w:rPr>
                    <w:t xml:space="preserve">MAX (1000 ms, </w:t>
                  </w:r>
                  <w:r>
                    <w:rPr>
                      <w:rFonts w:ascii="Arial" w:eastAsia="Times New Roman" w:hAnsi="Arial" w:cs="Arial"/>
                      <w:sz w:val="18"/>
                      <w:szCs w:val="22"/>
                      <w:lang w:val="en-US" w:eastAsia="ko-KR"/>
                    </w:rPr>
                    <w:t>[</w:t>
                  </w:r>
                  <w:r>
                    <w:rPr>
                      <w:rFonts w:ascii="Arial" w:eastAsia="Times New Roman" w:hAnsi="Arial" w:cs="Arial"/>
                      <w:sz w:val="18"/>
                      <w:szCs w:val="22"/>
                      <w:lang w:val="en-US" w:eastAsia="zh-CN"/>
                    </w:rPr>
                    <w:t>40]</w:t>
                  </w:r>
                  <w:r w:rsidRPr="00425E2B">
                    <w:rPr>
                      <w:rFonts w:ascii="Arial" w:eastAsia="Times New Roman" w:hAnsi="Arial" w:cs="Arial"/>
                      <w:sz w:val="18"/>
                      <w:szCs w:val="22"/>
                      <w:lang w:val="ru-RU" w:eastAsia="ko-KR"/>
                    </w:rPr>
                    <w:t xml:space="preserve"> x T</w:t>
                  </w:r>
                  <w:r w:rsidRPr="00425E2B">
                    <w:rPr>
                      <w:rFonts w:ascii="Arial" w:eastAsia="Times New Roman" w:hAnsi="Arial" w:cs="Arial"/>
                      <w:sz w:val="18"/>
                      <w:szCs w:val="22"/>
                      <w:vertAlign w:val="subscript"/>
                      <w:lang w:val="ru-RU" w:eastAsia="ko-KR"/>
                    </w:rPr>
                    <w:t>SMTC</w:t>
                  </w:r>
                  <w:r w:rsidRPr="00425E2B">
                    <w:rPr>
                      <w:rFonts w:ascii="Arial" w:eastAsia="Times New Roman" w:hAnsi="Arial" w:cs="Arial"/>
                      <w:sz w:val="18"/>
                      <w:szCs w:val="22"/>
                      <w:lang w:val="ru-RU" w:eastAsia="ko-KR"/>
                    </w:rPr>
                    <w:t>))</w:t>
                  </w:r>
                </w:p>
              </w:tc>
            </w:tr>
            <w:tr w:rsidR="00425E2B" w:rsidRPr="00425E2B" w14:paraId="78343B2A" w14:textId="77777777" w:rsidTr="00425E2B">
              <w:trPr>
                <w:jc w:val="center"/>
              </w:trPr>
              <w:tc>
                <w:tcPr>
                  <w:tcW w:w="1588" w:type="dxa"/>
                  <w:tcBorders>
                    <w:top w:val="single" w:sz="4" w:space="0" w:color="auto"/>
                    <w:left w:val="single" w:sz="4" w:space="0" w:color="auto"/>
                    <w:bottom w:val="single" w:sz="4" w:space="0" w:color="auto"/>
                    <w:right w:val="single" w:sz="4" w:space="0" w:color="auto"/>
                  </w:tcBorders>
                  <w:hideMark/>
                </w:tcPr>
                <w:p w14:paraId="4411C1B3" w14:textId="77777777" w:rsidR="00425E2B" w:rsidRPr="00425E2B" w:rsidRDefault="00425E2B" w:rsidP="00425E2B">
                  <w:pPr>
                    <w:keepNext/>
                    <w:keepLines/>
                    <w:spacing w:before="0" w:after="0"/>
                    <w:jc w:val="center"/>
                    <w:textAlignment w:val="auto"/>
                    <w:rPr>
                      <w:rFonts w:ascii="Arial" w:eastAsia="Times New Roman" w:hAnsi="Arial" w:cs="Arial"/>
                      <w:sz w:val="18"/>
                      <w:szCs w:val="22"/>
                      <w:lang w:val="ru-RU" w:eastAsia="ko-KR"/>
                    </w:rPr>
                  </w:pPr>
                  <w:r w:rsidRPr="00425E2B">
                    <w:rPr>
                      <w:rFonts w:ascii="Arial" w:eastAsia="Times New Roman" w:hAnsi="Arial" w:cs="Arial"/>
                      <w:sz w:val="18"/>
                      <w:szCs w:val="22"/>
                      <w:lang w:val="ru-RU" w:eastAsia="ko-KR"/>
                    </w:rPr>
                    <w:t>≥ -8</w:t>
                  </w:r>
                </w:p>
              </w:tc>
              <w:tc>
                <w:tcPr>
                  <w:tcW w:w="1795" w:type="dxa"/>
                  <w:tcBorders>
                    <w:top w:val="single" w:sz="4" w:space="0" w:color="auto"/>
                    <w:left w:val="single" w:sz="4" w:space="0" w:color="auto"/>
                    <w:bottom w:val="single" w:sz="4" w:space="0" w:color="auto"/>
                    <w:right w:val="single" w:sz="4" w:space="0" w:color="auto"/>
                  </w:tcBorders>
                  <w:hideMark/>
                </w:tcPr>
                <w:p w14:paraId="7840C358" w14:textId="77777777" w:rsidR="00425E2B" w:rsidRPr="00425E2B" w:rsidRDefault="00425E2B" w:rsidP="00425E2B">
                  <w:pPr>
                    <w:keepNext/>
                    <w:keepLines/>
                    <w:spacing w:before="0" w:after="0"/>
                    <w:jc w:val="center"/>
                    <w:textAlignment w:val="auto"/>
                    <w:rPr>
                      <w:rFonts w:ascii="Arial" w:eastAsia="Times New Roman" w:hAnsi="Arial"/>
                      <w:sz w:val="18"/>
                      <w:szCs w:val="22"/>
                      <w:lang w:val="ru-RU" w:eastAsia="ko-KR"/>
                    </w:rPr>
                  </w:pPr>
                  <w:r w:rsidRPr="00425E2B">
                    <w:rPr>
                      <w:rFonts w:ascii="Arial" w:eastAsia="Times New Roman" w:hAnsi="Arial" w:cs="Arial"/>
                      <w:sz w:val="18"/>
                      <w:szCs w:val="22"/>
                      <w:lang w:val="ru-RU" w:eastAsia="ko-KR"/>
                    </w:rPr>
                    <w:t>FR2</w:t>
                  </w:r>
                  <w:r w:rsidRPr="00425E2B">
                    <w:rPr>
                      <w:rFonts w:ascii="Arial" w:eastAsia="Times New Roman" w:hAnsi="Arial" w:cs="Arial"/>
                      <w:sz w:val="18"/>
                      <w:szCs w:val="22"/>
                      <w:lang w:val="ru-RU" w:eastAsia="zh-CN"/>
                    </w:rPr>
                    <w:t>-</w:t>
                  </w:r>
                  <w:r w:rsidRPr="00425E2B">
                    <w:rPr>
                      <w:rFonts w:ascii="Arial" w:eastAsia="Times New Roman" w:hAnsi="Arial" w:cs="Arial"/>
                      <w:sz w:val="18"/>
                      <w:szCs w:val="22"/>
                      <w:lang w:val="ru-RU" w:eastAsia="ko-KR"/>
                    </w:rPr>
                    <w:t>2</w:t>
                  </w:r>
                </w:p>
              </w:tc>
              <w:tc>
                <w:tcPr>
                  <w:tcW w:w="2726" w:type="dxa"/>
                  <w:tcBorders>
                    <w:top w:val="single" w:sz="4" w:space="0" w:color="auto"/>
                    <w:left w:val="single" w:sz="4" w:space="0" w:color="auto"/>
                    <w:bottom w:val="single" w:sz="4" w:space="0" w:color="auto"/>
                    <w:right w:val="single" w:sz="4" w:space="0" w:color="auto"/>
                  </w:tcBorders>
                  <w:hideMark/>
                </w:tcPr>
                <w:p w14:paraId="67930692" w14:textId="77777777" w:rsidR="00425E2B" w:rsidRPr="00425E2B" w:rsidRDefault="00425E2B" w:rsidP="00425E2B">
                  <w:pPr>
                    <w:keepNext/>
                    <w:keepLines/>
                    <w:spacing w:before="0" w:after="0"/>
                    <w:jc w:val="center"/>
                    <w:textAlignment w:val="auto"/>
                    <w:rPr>
                      <w:rFonts w:ascii="Arial" w:eastAsia="Times New Roman" w:hAnsi="Arial" w:cs="Arial"/>
                      <w:sz w:val="18"/>
                      <w:szCs w:val="22"/>
                      <w:lang w:val="ru-RU" w:eastAsia="zh-CN"/>
                    </w:rPr>
                  </w:pPr>
                  <w:r w:rsidRPr="00425E2B">
                    <w:rPr>
                      <w:rFonts w:ascii="Arial" w:eastAsia="Times New Roman" w:hAnsi="Arial" w:cs="Arial"/>
                      <w:sz w:val="18"/>
                      <w:szCs w:val="22"/>
                      <w:lang w:val="ru-RU" w:eastAsia="zh-CN"/>
                    </w:rPr>
                    <w:t>N/A</w:t>
                  </w:r>
                </w:p>
              </w:tc>
              <w:tc>
                <w:tcPr>
                  <w:tcW w:w="3286" w:type="dxa"/>
                  <w:tcBorders>
                    <w:top w:val="single" w:sz="4" w:space="0" w:color="auto"/>
                    <w:left w:val="single" w:sz="4" w:space="0" w:color="auto"/>
                    <w:bottom w:val="single" w:sz="4" w:space="0" w:color="auto"/>
                    <w:right w:val="single" w:sz="4" w:space="0" w:color="auto"/>
                  </w:tcBorders>
                  <w:hideMark/>
                </w:tcPr>
                <w:p w14:paraId="0E6FF5C5" w14:textId="37E150B5" w:rsidR="00425E2B" w:rsidRPr="00425E2B" w:rsidRDefault="00425E2B" w:rsidP="00425E2B">
                  <w:pPr>
                    <w:keepNext/>
                    <w:keepLines/>
                    <w:spacing w:before="0" w:after="0"/>
                    <w:jc w:val="center"/>
                    <w:textAlignment w:val="auto"/>
                    <w:rPr>
                      <w:rFonts w:ascii="Arial" w:eastAsia="Times New Roman" w:hAnsi="Arial" w:cs="Arial"/>
                      <w:sz w:val="18"/>
                      <w:szCs w:val="22"/>
                      <w:lang w:val="ru-RU" w:eastAsia="ko-KR"/>
                    </w:rPr>
                  </w:pPr>
                  <w:r w:rsidRPr="00425E2B">
                    <w:rPr>
                      <w:rFonts w:ascii="Arial" w:eastAsia="Times New Roman" w:hAnsi="Arial" w:cs="Arial"/>
                      <w:sz w:val="18"/>
                      <w:szCs w:val="22"/>
                      <w:lang w:val="ru-RU" w:eastAsia="ko-KR"/>
                    </w:rPr>
                    <w:t xml:space="preserve">MAX (1000 ms, </w:t>
                  </w:r>
                  <w:r>
                    <w:rPr>
                      <w:rFonts w:ascii="Arial" w:eastAsia="Times New Roman" w:hAnsi="Arial" w:cs="Arial"/>
                      <w:sz w:val="18"/>
                      <w:szCs w:val="22"/>
                      <w:lang w:val="en-US" w:eastAsia="ko-KR"/>
                    </w:rPr>
                    <w:t>[</w:t>
                  </w:r>
                  <w:r>
                    <w:rPr>
                      <w:rFonts w:ascii="Arial" w:eastAsia="Times New Roman" w:hAnsi="Arial" w:cs="Arial"/>
                      <w:sz w:val="18"/>
                      <w:szCs w:val="22"/>
                      <w:lang w:val="en-US" w:eastAsia="zh-CN"/>
                    </w:rPr>
                    <w:t>60]</w:t>
                  </w:r>
                  <w:r w:rsidRPr="00425E2B">
                    <w:rPr>
                      <w:rFonts w:ascii="Arial" w:eastAsia="Times New Roman" w:hAnsi="Arial" w:cs="Arial"/>
                      <w:sz w:val="18"/>
                      <w:szCs w:val="22"/>
                      <w:lang w:val="ru-RU" w:eastAsia="ko-KR"/>
                    </w:rPr>
                    <w:t xml:space="preserve"> x T</w:t>
                  </w:r>
                  <w:r w:rsidRPr="00425E2B">
                    <w:rPr>
                      <w:rFonts w:ascii="Arial" w:eastAsia="Times New Roman" w:hAnsi="Arial" w:cs="Arial"/>
                      <w:sz w:val="18"/>
                      <w:szCs w:val="22"/>
                      <w:vertAlign w:val="subscript"/>
                      <w:lang w:val="ru-RU" w:eastAsia="ko-KR"/>
                    </w:rPr>
                    <w:t>SMTC</w:t>
                  </w:r>
                  <w:r w:rsidRPr="00425E2B">
                    <w:rPr>
                      <w:rFonts w:ascii="Arial" w:eastAsia="Times New Roman" w:hAnsi="Arial" w:cs="Arial"/>
                      <w:sz w:val="18"/>
                      <w:szCs w:val="22"/>
                      <w:lang w:val="ru-RU" w:eastAsia="ko-KR"/>
                    </w:rPr>
                    <w:t>))</w:t>
                  </w:r>
                </w:p>
              </w:tc>
            </w:tr>
            <w:tr w:rsidR="00425E2B" w:rsidRPr="00425E2B" w14:paraId="16E9EC8E" w14:textId="77777777" w:rsidTr="00425E2B">
              <w:trPr>
                <w:jc w:val="center"/>
              </w:trPr>
              <w:tc>
                <w:tcPr>
                  <w:tcW w:w="1588" w:type="dxa"/>
                  <w:tcBorders>
                    <w:top w:val="single" w:sz="4" w:space="0" w:color="auto"/>
                    <w:left w:val="single" w:sz="4" w:space="0" w:color="auto"/>
                    <w:bottom w:val="single" w:sz="4" w:space="0" w:color="auto"/>
                    <w:right w:val="single" w:sz="4" w:space="0" w:color="auto"/>
                  </w:tcBorders>
                  <w:hideMark/>
                </w:tcPr>
                <w:p w14:paraId="00A4BD03" w14:textId="77777777" w:rsidR="00425E2B" w:rsidRPr="00425E2B" w:rsidRDefault="00425E2B" w:rsidP="00425E2B">
                  <w:pPr>
                    <w:keepNext/>
                    <w:keepLines/>
                    <w:spacing w:before="0" w:after="0"/>
                    <w:jc w:val="center"/>
                    <w:textAlignment w:val="auto"/>
                    <w:rPr>
                      <w:rFonts w:ascii="Arial" w:eastAsia="Times New Roman" w:hAnsi="Arial" w:cs="Arial"/>
                      <w:sz w:val="18"/>
                      <w:szCs w:val="22"/>
                      <w:lang w:val="ru-RU" w:eastAsia="zh-CN"/>
                    </w:rPr>
                  </w:pPr>
                  <w:r w:rsidRPr="00425E2B">
                    <w:rPr>
                      <w:rFonts w:ascii="Arial" w:eastAsia="Times New Roman" w:hAnsi="Arial" w:cs="Arial"/>
                      <w:sz w:val="18"/>
                      <w:szCs w:val="22"/>
                      <w:lang w:val="ru-RU" w:eastAsia="ko-KR"/>
                    </w:rPr>
                    <w:t>&lt; -8</w:t>
                  </w:r>
                </w:p>
              </w:tc>
              <w:tc>
                <w:tcPr>
                  <w:tcW w:w="1795" w:type="dxa"/>
                  <w:tcBorders>
                    <w:top w:val="single" w:sz="4" w:space="0" w:color="auto"/>
                    <w:left w:val="single" w:sz="4" w:space="0" w:color="auto"/>
                    <w:bottom w:val="single" w:sz="4" w:space="0" w:color="auto"/>
                    <w:right w:val="single" w:sz="4" w:space="0" w:color="auto"/>
                  </w:tcBorders>
                  <w:hideMark/>
                </w:tcPr>
                <w:p w14:paraId="4AF3BA10" w14:textId="77777777" w:rsidR="00425E2B" w:rsidRPr="00425E2B" w:rsidRDefault="00425E2B" w:rsidP="00425E2B">
                  <w:pPr>
                    <w:keepNext/>
                    <w:keepLines/>
                    <w:spacing w:before="0" w:after="0"/>
                    <w:jc w:val="center"/>
                    <w:textAlignment w:val="auto"/>
                    <w:rPr>
                      <w:rFonts w:ascii="Arial" w:eastAsia="Times New Roman" w:hAnsi="Arial" w:cs="Arial"/>
                      <w:sz w:val="18"/>
                      <w:szCs w:val="22"/>
                      <w:lang w:val="ru-RU" w:eastAsia="ko-KR"/>
                    </w:rPr>
                  </w:pPr>
                  <w:r w:rsidRPr="00425E2B">
                    <w:rPr>
                      <w:rFonts w:ascii="Arial" w:eastAsia="Times New Roman" w:hAnsi="Arial" w:cs="Arial"/>
                      <w:sz w:val="18"/>
                      <w:szCs w:val="22"/>
                      <w:lang w:val="ru-RU" w:eastAsia="ko-KR"/>
                    </w:rPr>
                    <w:t>FR2-1</w:t>
                  </w:r>
                </w:p>
              </w:tc>
              <w:tc>
                <w:tcPr>
                  <w:tcW w:w="2726" w:type="dxa"/>
                  <w:tcBorders>
                    <w:top w:val="single" w:sz="4" w:space="0" w:color="auto"/>
                    <w:left w:val="single" w:sz="4" w:space="0" w:color="auto"/>
                    <w:bottom w:val="single" w:sz="4" w:space="0" w:color="auto"/>
                    <w:right w:val="single" w:sz="4" w:space="0" w:color="auto"/>
                  </w:tcBorders>
                  <w:hideMark/>
                </w:tcPr>
                <w:p w14:paraId="0335D2D7" w14:textId="77777777" w:rsidR="00425E2B" w:rsidRPr="00425E2B" w:rsidRDefault="00425E2B" w:rsidP="00425E2B">
                  <w:pPr>
                    <w:keepNext/>
                    <w:keepLines/>
                    <w:spacing w:before="0" w:after="0"/>
                    <w:jc w:val="center"/>
                    <w:textAlignment w:val="auto"/>
                    <w:rPr>
                      <w:rFonts w:ascii="Arial" w:eastAsia="Times New Roman" w:hAnsi="Arial" w:cs="Arial"/>
                      <w:sz w:val="18"/>
                      <w:szCs w:val="22"/>
                      <w:lang w:val="ru-RU" w:eastAsia="zh-CN"/>
                    </w:rPr>
                  </w:pPr>
                  <w:r w:rsidRPr="00425E2B">
                    <w:rPr>
                      <w:rFonts w:ascii="Arial" w:eastAsia="Times New Roman" w:hAnsi="Arial" w:cs="Arial"/>
                      <w:sz w:val="18"/>
                      <w:szCs w:val="22"/>
                      <w:lang w:val="ru-RU" w:eastAsia="zh-CN"/>
                    </w:rPr>
                    <w:t>N/A</w:t>
                  </w:r>
                </w:p>
              </w:tc>
              <w:tc>
                <w:tcPr>
                  <w:tcW w:w="3286" w:type="dxa"/>
                  <w:tcBorders>
                    <w:top w:val="single" w:sz="4" w:space="0" w:color="auto"/>
                    <w:left w:val="single" w:sz="4" w:space="0" w:color="auto"/>
                    <w:bottom w:val="single" w:sz="4" w:space="0" w:color="auto"/>
                    <w:right w:val="single" w:sz="4" w:space="0" w:color="auto"/>
                  </w:tcBorders>
                  <w:hideMark/>
                </w:tcPr>
                <w:p w14:paraId="42E644CB" w14:textId="1A229681" w:rsidR="00425E2B" w:rsidRPr="00425E2B" w:rsidRDefault="00425E2B" w:rsidP="00425E2B">
                  <w:pPr>
                    <w:keepNext/>
                    <w:keepLines/>
                    <w:spacing w:before="0" w:after="0"/>
                    <w:jc w:val="center"/>
                    <w:textAlignment w:val="auto"/>
                    <w:rPr>
                      <w:rFonts w:ascii="Arial" w:eastAsia="Times New Roman" w:hAnsi="Arial" w:cs="Arial"/>
                      <w:sz w:val="18"/>
                      <w:szCs w:val="22"/>
                      <w:lang w:val="ru-RU" w:eastAsia="ko-KR"/>
                    </w:rPr>
                  </w:pPr>
                  <w:r>
                    <w:rPr>
                      <w:rFonts w:ascii="Arial" w:eastAsia="Times New Roman" w:hAnsi="Arial" w:cs="Arial"/>
                      <w:sz w:val="18"/>
                      <w:szCs w:val="22"/>
                      <w:lang w:val="en-US" w:eastAsia="ko-KR"/>
                    </w:rPr>
                    <w:t>[1760]</w:t>
                  </w:r>
                  <w:r w:rsidRPr="00425E2B">
                    <w:rPr>
                      <w:rFonts w:ascii="Arial" w:eastAsia="Times New Roman" w:hAnsi="Arial" w:cs="Arial"/>
                      <w:sz w:val="18"/>
                      <w:szCs w:val="22"/>
                      <w:vertAlign w:val="superscript"/>
                      <w:lang w:val="ru-RU" w:eastAsia="en-GB"/>
                    </w:rPr>
                    <w:t>Note1</w:t>
                  </w:r>
                </w:p>
              </w:tc>
            </w:tr>
            <w:tr w:rsidR="00425E2B" w:rsidRPr="00425E2B" w14:paraId="5E96F96E" w14:textId="77777777" w:rsidTr="00425E2B">
              <w:trPr>
                <w:jc w:val="center"/>
              </w:trPr>
              <w:tc>
                <w:tcPr>
                  <w:tcW w:w="1588" w:type="dxa"/>
                  <w:tcBorders>
                    <w:top w:val="single" w:sz="4" w:space="0" w:color="auto"/>
                    <w:left w:val="single" w:sz="4" w:space="0" w:color="auto"/>
                    <w:bottom w:val="single" w:sz="4" w:space="0" w:color="auto"/>
                    <w:right w:val="single" w:sz="4" w:space="0" w:color="auto"/>
                  </w:tcBorders>
                  <w:hideMark/>
                </w:tcPr>
                <w:p w14:paraId="2724AEAC" w14:textId="77777777" w:rsidR="00425E2B" w:rsidRPr="00425E2B" w:rsidRDefault="00425E2B" w:rsidP="00425E2B">
                  <w:pPr>
                    <w:keepNext/>
                    <w:keepLines/>
                    <w:spacing w:before="0" w:after="0"/>
                    <w:jc w:val="center"/>
                    <w:textAlignment w:val="auto"/>
                    <w:rPr>
                      <w:rFonts w:ascii="Arial" w:eastAsia="Times New Roman" w:hAnsi="Arial" w:cs="Arial"/>
                      <w:sz w:val="18"/>
                      <w:szCs w:val="22"/>
                      <w:lang w:val="ru-RU" w:eastAsia="ko-KR"/>
                    </w:rPr>
                  </w:pPr>
                  <w:r w:rsidRPr="00425E2B">
                    <w:rPr>
                      <w:rFonts w:ascii="Arial" w:eastAsia="Times New Roman" w:hAnsi="Arial" w:cs="Arial"/>
                      <w:sz w:val="18"/>
                      <w:szCs w:val="22"/>
                      <w:lang w:val="ru-RU" w:eastAsia="ko-KR"/>
                    </w:rPr>
                    <w:t>&lt; -8</w:t>
                  </w:r>
                </w:p>
              </w:tc>
              <w:tc>
                <w:tcPr>
                  <w:tcW w:w="1795" w:type="dxa"/>
                  <w:tcBorders>
                    <w:top w:val="single" w:sz="4" w:space="0" w:color="auto"/>
                    <w:left w:val="single" w:sz="4" w:space="0" w:color="auto"/>
                    <w:bottom w:val="single" w:sz="4" w:space="0" w:color="auto"/>
                    <w:right w:val="single" w:sz="4" w:space="0" w:color="auto"/>
                  </w:tcBorders>
                  <w:hideMark/>
                </w:tcPr>
                <w:p w14:paraId="454DC0F8" w14:textId="77777777" w:rsidR="00425E2B" w:rsidRPr="00425E2B" w:rsidRDefault="00425E2B" w:rsidP="00425E2B">
                  <w:pPr>
                    <w:keepNext/>
                    <w:keepLines/>
                    <w:spacing w:before="0" w:after="0"/>
                    <w:jc w:val="center"/>
                    <w:textAlignment w:val="auto"/>
                    <w:rPr>
                      <w:rFonts w:ascii="Arial" w:eastAsia="Times New Roman" w:hAnsi="Arial" w:cs="Arial"/>
                      <w:sz w:val="18"/>
                      <w:szCs w:val="22"/>
                      <w:lang w:val="ru-RU" w:eastAsia="ko-KR"/>
                    </w:rPr>
                  </w:pPr>
                  <w:r w:rsidRPr="00425E2B">
                    <w:rPr>
                      <w:rFonts w:ascii="Arial" w:eastAsia="Times New Roman" w:hAnsi="Arial" w:cs="Arial"/>
                      <w:sz w:val="18"/>
                      <w:szCs w:val="22"/>
                      <w:lang w:val="ru-RU" w:eastAsia="ko-KR"/>
                    </w:rPr>
                    <w:t>FR2-2</w:t>
                  </w:r>
                </w:p>
              </w:tc>
              <w:tc>
                <w:tcPr>
                  <w:tcW w:w="2726" w:type="dxa"/>
                  <w:tcBorders>
                    <w:top w:val="single" w:sz="4" w:space="0" w:color="auto"/>
                    <w:left w:val="single" w:sz="4" w:space="0" w:color="auto"/>
                    <w:bottom w:val="single" w:sz="4" w:space="0" w:color="auto"/>
                    <w:right w:val="single" w:sz="4" w:space="0" w:color="auto"/>
                  </w:tcBorders>
                  <w:hideMark/>
                </w:tcPr>
                <w:p w14:paraId="52F0C4AE" w14:textId="77777777" w:rsidR="00425E2B" w:rsidRPr="00425E2B" w:rsidRDefault="00425E2B" w:rsidP="00425E2B">
                  <w:pPr>
                    <w:keepNext/>
                    <w:keepLines/>
                    <w:spacing w:before="0" w:after="0"/>
                    <w:jc w:val="center"/>
                    <w:textAlignment w:val="auto"/>
                    <w:rPr>
                      <w:rFonts w:ascii="Arial" w:eastAsia="Times New Roman" w:hAnsi="Arial" w:cs="Arial"/>
                      <w:sz w:val="18"/>
                      <w:szCs w:val="22"/>
                      <w:lang w:val="ru-RU" w:eastAsia="zh-CN"/>
                    </w:rPr>
                  </w:pPr>
                  <w:r w:rsidRPr="00425E2B">
                    <w:rPr>
                      <w:rFonts w:ascii="Arial" w:eastAsia="Times New Roman" w:hAnsi="Arial" w:cs="Arial"/>
                      <w:sz w:val="18"/>
                      <w:szCs w:val="22"/>
                      <w:lang w:val="ru-RU" w:eastAsia="zh-CN"/>
                    </w:rPr>
                    <w:t>N/A</w:t>
                  </w:r>
                </w:p>
              </w:tc>
              <w:tc>
                <w:tcPr>
                  <w:tcW w:w="3286" w:type="dxa"/>
                  <w:tcBorders>
                    <w:top w:val="single" w:sz="4" w:space="0" w:color="auto"/>
                    <w:left w:val="single" w:sz="4" w:space="0" w:color="auto"/>
                    <w:bottom w:val="single" w:sz="4" w:space="0" w:color="auto"/>
                    <w:right w:val="single" w:sz="4" w:space="0" w:color="auto"/>
                  </w:tcBorders>
                  <w:hideMark/>
                </w:tcPr>
                <w:p w14:paraId="79B63833" w14:textId="3A3E8F7C" w:rsidR="00425E2B" w:rsidRPr="00425E2B" w:rsidRDefault="00425E2B" w:rsidP="00425E2B">
                  <w:pPr>
                    <w:keepNext/>
                    <w:keepLines/>
                    <w:spacing w:before="0" w:after="0"/>
                    <w:jc w:val="center"/>
                    <w:textAlignment w:val="auto"/>
                    <w:rPr>
                      <w:rFonts w:ascii="Arial" w:eastAsia="Times New Roman" w:hAnsi="Arial" w:cs="Arial"/>
                      <w:sz w:val="18"/>
                      <w:szCs w:val="22"/>
                      <w:lang w:val="ru-RU" w:eastAsia="ko-KR"/>
                    </w:rPr>
                  </w:pPr>
                  <w:r>
                    <w:rPr>
                      <w:rFonts w:ascii="Arial" w:eastAsia="Times New Roman" w:hAnsi="Arial" w:cs="Arial"/>
                      <w:sz w:val="18"/>
                      <w:szCs w:val="22"/>
                      <w:lang w:val="en-US" w:eastAsia="ko-KR"/>
                    </w:rPr>
                    <w:t>[2640]</w:t>
                  </w:r>
                  <w:r w:rsidRPr="00425E2B">
                    <w:rPr>
                      <w:rFonts w:ascii="Arial" w:eastAsia="Times New Roman" w:hAnsi="Arial" w:cs="Arial"/>
                      <w:sz w:val="18"/>
                      <w:szCs w:val="22"/>
                      <w:vertAlign w:val="superscript"/>
                      <w:lang w:val="ru-RU" w:eastAsia="en-GB"/>
                    </w:rPr>
                    <w:t>Note1</w:t>
                  </w:r>
                </w:p>
              </w:tc>
            </w:tr>
            <w:tr w:rsidR="00425E2B" w:rsidRPr="00425E2B" w14:paraId="5564B761" w14:textId="77777777" w:rsidTr="00425E2B">
              <w:trPr>
                <w:jc w:val="center"/>
              </w:trPr>
              <w:tc>
                <w:tcPr>
                  <w:tcW w:w="9395" w:type="dxa"/>
                  <w:gridSpan w:val="4"/>
                  <w:tcBorders>
                    <w:top w:val="single" w:sz="4" w:space="0" w:color="auto"/>
                    <w:left w:val="single" w:sz="4" w:space="0" w:color="auto"/>
                    <w:bottom w:val="single" w:sz="4" w:space="0" w:color="auto"/>
                    <w:right w:val="single" w:sz="4" w:space="0" w:color="auto"/>
                  </w:tcBorders>
                  <w:hideMark/>
                </w:tcPr>
                <w:p w14:paraId="60EBE95E" w14:textId="77777777" w:rsidR="00425E2B" w:rsidRPr="00425E2B" w:rsidRDefault="00425E2B" w:rsidP="00425E2B">
                  <w:pPr>
                    <w:keepNext/>
                    <w:keepLines/>
                    <w:spacing w:before="0" w:after="0"/>
                    <w:ind w:left="851" w:hanging="851"/>
                    <w:textAlignment w:val="auto"/>
                    <w:rPr>
                      <w:rFonts w:ascii="Arial" w:eastAsia="Times New Roman" w:hAnsi="Arial" w:cs="Arial"/>
                      <w:sz w:val="18"/>
                      <w:szCs w:val="22"/>
                      <w:lang w:val="ru-RU" w:eastAsia="zh-CN"/>
                    </w:rPr>
                  </w:pPr>
                  <w:r w:rsidRPr="00425E2B">
                    <w:rPr>
                      <w:rFonts w:ascii="Arial" w:eastAsia="Times New Roman" w:hAnsi="Arial" w:cs="Arial"/>
                      <w:sz w:val="18"/>
                      <w:szCs w:val="22"/>
                      <w:lang w:val="ru-RU" w:eastAsia="ko-KR"/>
                    </w:rPr>
                    <w:t>Note 1:</w:t>
                  </w:r>
                  <w:r w:rsidRPr="00425E2B">
                    <w:rPr>
                      <w:rFonts w:ascii="Arial" w:eastAsia="Times New Roman" w:hAnsi="Arial" w:cs="Arial"/>
                      <w:sz w:val="18"/>
                      <w:szCs w:val="22"/>
                      <w:lang w:val="ru-RU" w:eastAsia="en-GB"/>
                    </w:rPr>
                    <w:tab/>
                  </w:r>
                  <w:r w:rsidRPr="00425E2B">
                    <w:rPr>
                      <w:rFonts w:ascii="Arial" w:eastAsia="Times New Roman" w:hAnsi="Arial" w:cs="Arial"/>
                      <w:sz w:val="18"/>
                      <w:szCs w:val="22"/>
                      <w:lang w:val="ru-RU" w:eastAsia="ko-KR"/>
                    </w:rPr>
                    <w:t>The UE is not required to successfully</w:t>
                  </w:r>
                  <w:r w:rsidRPr="00425E2B">
                    <w:rPr>
                      <w:rFonts w:ascii="Arial" w:eastAsia="Times New Roman" w:hAnsi="Arial" w:cs="Arial"/>
                      <w:b/>
                      <w:bCs/>
                      <w:sz w:val="18"/>
                      <w:szCs w:val="22"/>
                      <w:lang w:val="ru-RU" w:eastAsia="en-GB"/>
                    </w:rPr>
                    <w:t xml:space="preserve"> </w:t>
                  </w:r>
                  <w:r w:rsidRPr="00425E2B">
                    <w:rPr>
                      <w:rFonts w:ascii="Arial" w:eastAsia="Times New Roman" w:hAnsi="Arial" w:cs="Arial"/>
                      <w:sz w:val="18"/>
                      <w:szCs w:val="22"/>
                      <w:lang w:val="ru-RU" w:eastAsia="ko-KR"/>
                    </w:rPr>
                    <w:t>identify a cell on any NR frequency layer when T</w:t>
                  </w:r>
                  <w:r w:rsidRPr="00425E2B">
                    <w:rPr>
                      <w:rFonts w:ascii="Arial" w:eastAsia="Times New Roman" w:hAnsi="Arial" w:cs="Arial"/>
                      <w:sz w:val="18"/>
                      <w:szCs w:val="22"/>
                      <w:vertAlign w:val="subscript"/>
                      <w:lang w:val="ru-RU" w:eastAsia="ko-KR"/>
                    </w:rPr>
                    <w:t>SMTC</w:t>
                  </w:r>
                  <w:r w:rsidRPr="00425E2B">
                    <w:rPr>
                      <w:rFonts w:ascii="Arial" w:eastAsia="Times New Roman" w:hAnsi="Arial" w:cs="Arial"/>
                      <w:sz w:val="18"/>
                      <w:szCs w:val="22"/>
                      <w:lang w:val="ru-RU" w:eastAsia="ko-KR"/>
                    </w:rPr>
                    <w:t xml:space="preserve"> &gt; 20 ms and serving cell SSB Ês/Iot &lt; -8 dB.</w:t>
                  </w:r>
                </w:p>
              </w:tc>
            </w:tr>
          </w:tbl>
          <w:p w14:paraId="237601F9" w14:textId="77777777" w:rsidR="00425E2B" w:rsidRPr="00425E2B" w:rsidRDefault="00425E2B" w:rsidP="003A5428">
            <w:pPr>
              <w:rPr>
                <w:lang w:val="en-US"/>
              </w:rPr>
            </w:pPr>
          </w:p>
        </w:tc>
      </w:tr>
    </w:tbl>
    <w:p w14:paraId="47D641F8" w14:textId="77777777" w:rsidR="00425E2B" w:rsidRDefault="00425E2B" w:rsidP="003A5428"/>
    <w:tbl>
      <w:tblPr>
        <w:tblStyle w:val="TableGrid"/>
        <w:tblW w:w="0" w:type="auto"/>
        <w:tblLook w:val="04A0" w:firstRow="1" w:lastRow="0" w:firstColumn="1" w:lastColumn="0" w:noHBand="0" w:noVBand="1"/>
      </w:tblPr>
      <w:tblGrid>
        <w:gridCol w:w="9621"/>
      </w:tblGrid>
      <w:tr w:rsidR="00E82411" w14:paraId="1F408A7A" w14:textId="77777777" w:rsidTr="00E82411">
        <w:tc>
          <w:tcPr>
            <w:tcW w:w="9621" w:type="dxa"/>
          </w:tcPr>
          <w:p w14:paraId="34D3C48F" w14:textId="77777777" w:rsidR="00F47FE8" w:rsidRPr="00E82411" w:rsidRDefault="00F47FE8" w:rsidP="00F47FE8">
            <w:pPr>
              <w:keepNext/>
              <w:keepLines/>
              <w:spacing w:before="60" w:after="180"/>
              <w:jc w:val="center"/>
              <w:textAlignment w:val="auto"/>
              <w:rPr>
                <w:rFonts w:ascii="Arial" w:eastAsia="Times New Roman" w:hAnsi="Arial" w:cs="Arial"/>
                <w:b/>
                <w:sz w:val="22"/>
                <w:szCs w:val="22"/>
                <w:lang w:val="en-US" w:eastAsia="en-GB"/>
              </w:rPr>
            </w:pPr>
            <w:r>
              <w:rPr>
                <w:rFonts w:ascii="Arial" w:eastAsia="Times New Roman" w:hAnsi="Arial" w:cs="Arial"/>
                <w:b/>
                <w:sz w:val="22"/>
                <w:szCs w:val="22"/>
                <w:lang w:eastAsia="en-GB"/>
              </w:rPr>
              <w:t xml:space="preserve">New </w:t>
            </w:r>
            <w:r w:rsidRPr="00E82411">
              <w:rPr>
                <w:rFonts w:ascii="Arial" w:eastAsia="Times New Roman" w:hAnsi="Arial" w:cs="Arial"/>
                <w:b/>
                <w:sz w:val="22"/>
                <w:szCs w:val="22"/>
                <w:lang w:val="ru-RU" w:eastAsia="en-GB"/>
              </w:rPr>
              <w:t xml:space="preserve">Table </w:t>
            </w:r>
            <w:r>
              <w:rPr>
                <w:rFonts w:ascii="Arial" w:eastAsia="Times New Roman" w:hAnsi="Arial" w:cs="Arial"/>
                <w:b/>
                <w:sz w:val="22"/>
                <w:szCs w:val="22"/>
                <w:lang w:val="en-US" w:eastAsia="en-GB"/>
              </w:rPr>
              <w:t>in 6.2.1.2.1</w:t>
            </w:r>
            <w:r w:rsidRPr="00E82411">
              <w:rPr>
                <w:rFonts w:ascii="Arial" w:eastAsia="Times New Roman" w:hAnsi="Arial" w:cs="Arial"/>
                <w:b/>
                <w:sz w:val="22"/>
                <w:szCs w:val="22"/>
                <w:lang w:val="ru-RU" w:eastAsia="en-GB"/>
              </w:rPr>
              <w:t xml:space="preserve">: Time to identify target NR cell for RRC connection re-establishment to NR </w:t>
            </w:r>
            <w:r>
              <w:rPr>
                <w:rFonts w:ascii="Arial" w:eastAsia="Times New Roman" w:hAnsi="Arial" w:cs="Arial"/>
                <w:b/>
                <w:sz w:val="22"/>
                <w:szCs w:val="22"/>
                <w:lang w:val="en-US" w:eastAsia="en-GB"/>
              </w:rPr>
              <w:t xml:space="preserve">FR2 </w:t>
            </w:r>
            <w:r w:rsidRPr="00E82411">
              <w:rPr>
                <w:rFonts w:ascii="Arial" w:eastAsia="Times New Roman" w:hAnsi="Arial" w:cs="Arial"/>
                <w:b/>
                <w:sz w:val="22"/>
                <w:szCs w:val="22"/>
                <w:lang w:val="ru-RU" w:eastAsia="en-GB"/>
              </w:rPr>
              <w:t>inter-frequency cell</w:t>
            </w:r>
            <w:r>
              <w:rPr>
                <w:rFonts w:ascii="Arial" w:eastAsia="Times New Roman" w:hAnsi="Arial" w:cs="Arial"/>
                <w:b/>
                <w:sz w:val="22"/>
                <w:szCs w:val="22"/>
                <w:lang w:val="en-US" w:eastAsia="en-GB"/>
              </w:rPr>
              <w:t xml:space="preserve"> for UE supporting [Rel-19 BSF reduction]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1657"/>
              <w:gridCol w:w="2762"/>
              <w:gridCol w:w="3324"/>
            </w:tblGrid>
            <w:tr w:rsidR="00F47FE8" w:rsidRPr="00E82411" w14:paraId="38B930D5" w14:textId="77777777" w:rsidTr="00F47FE8">
              <w:trPr>
                <w:jc w:val="center"/>
              </w:trPr>
              <w:tc>
                <w:tcPr>
                  <w:tcW w:w="879" w:type="pct"/>
                  <w:tcBorders>
                    <w:top w:val="single" w:sz="4" w:space="0" w:color="auto"/>
                    <w:left w:val="single" w:sz="4" w:space="0" w:color="auto"/>
                    <w:bottom w:val="nil"/>
                    <w:right w:val="single" w:sz="4" w:space="0" w:color="auto"/>
                  </w:tcBorders>
                  <w:hideMark/>
                </w:tcPr>
                <w:p w14:paraId="3B286DDA" w14:textId="77777777" w:rsidR="00F47FE8" w:rsidRPr="00E82411" w:rsidRDefault="00F47FE8" w:rsidP="00F47FE8">
                  <w:pPr>
                    <w:keepNext/>
                    <w:keepLines/>
                    <w:spacing w:before="0" w:after="0"/>
                    <w:jc w:val="center"/>
                    <w:textAlignment w:val="auto"/>
                    <w:rPr>
                      <w:rFonts w:ascii="Arial" w:eastAsia="Times New Roman" w:hAnsi="Arial" w:cs="Arial"/>
                      <w:b/>
                      <w:sz w:val="18"/>
                      <w:szCs w:val="22"/>
                      <w:lang w:val="ru-RU" w:eastAsia="ko-KR"/>
                    </w:rPr>
                  </w:pPr>
                  <w:r w:rsidRPr="00E82411">
                    <w:rPr>
                      <w:rFonts w:ascii="Arial" w:eastAsia="Times New Roman" w:hAnsi="Arial" w:cs="v4.2.0"/>
                      <w:b/>
                      <w:sz w:val="18"/>
                      <w:szCs w:val="22"/>
                      <w:lang w:val="ru-RU" w:eastAsia="ko-KR"/>
                    </w:rPr>
                    <w:t xml:space="preserve">Serving cell SSB </w:t>
                  </w:r>
                  <w:r w:rsidRPr="00E82411">
                    <w:rPr>
                      <w:rFonts w:ascii="Arial" w:eastAsia="Times New Roman" w:hAnsi="Arial" w:cs="Arial"/>
                      <w:b/>
                      <w:sz w:val="18"/>
                      <w:szCs w:val="22"/>
                      <w:lang w:val="en-US" w:eastAsia="en-GB"/>
                    </w:rPr>
                    <w:t>Ês/Iot (dB)</w:t>
                  </w:r>
                </w:p>
              </w:tc>
              <w:tc>
                <w:tcPr>
                  <w:tcW w:w="882" w:type="pct"/>
                  <w:tcBorders>
                    <w:top w:val="single" w:sz="4" w:space="0" w:color="auto"/>
                    <w:left w:val="single" w:sz="4" w:space="0" w:color="auto"/>
                    <w:bottom w:val="nil"/>
                    <w:right w:val="single" w:sz="4" w:space="0" w:color="auto"/>
                  </w:tcBorders>
                  <w:hideMark/>
                </w:tcPr>
                <w:p w14:paraId="190B1E1D" w14:textId="77777777" w:rsidR="00F47FE8" w:rsidRPr="00E82411" w:rsidRDefault="00F47FE8" w:rsidP="00F47FE8">
                  <w:pPr>
                    <w:keepNext/>
                    <w:keepLines/>
                    <w:spacing w:before="0" w:after="0"/>
                    <w:jc w:val="center"/>
                    <w:textAlignment w:val="auto"/>
                    <w:rPr>
                      <w:rFonts w:ascii="Arial" w:eastAsia="Times New Roman" w:hAnsi="Arial" w:cs="Arial"/>
                      <w:b/>
                      <w:sz w:val="18"/>
                      <w:szCs w:val="22"/>
                      <w:lang w:val="ru-RU" w:eastAsia="ko-KR"/>
                    </w:rPr>
                  </w:pPr>
                  <w:r w:rsidRPr="00E82411">
                    <w:rPr>
                      <w:rFonts w:ascii="Arial" w:eastAsia="Times New Roman" w:hAnsi="Arial" w:cs="Arial"/>
                      <w:b/>
                      <w:sz w:val="18"/>
                      <w:szCs w:val="22"/>
                      <w:lang w:val="ru-RU" w:eastAsia="ko-KR"/>
                    </w:rPr>
                    <w:t>FR of target NR cell</w:t>
                  </w:r>
                </w:p>
              </w:tc>
              <w:tc>
                <w:tcPr>
                  <w:tcW w:w="3239" w:type="pct"/>
                  <w:gridSpan w:val="2"/>
                  <w:tcBorders>
                    <w:top w:val="single" w:sz="4" w:space="0" w:color="auto"/>
                    <w:left w:val="single" w:sz="4" w:space="0" w:color="auto"/>
                    <w:bottom w:val="single" w:sz="4" w:space="0" w:color="auto"/>
                    <w:right w:val="single" w:sz="4" w:space="0" w:color="auto"/>
                  </w:tcBorders>
                  <w:hideMark/>
                </w:tcPr>
                <w:p w14:paraId="5A8EF0D0" w14:textId="77777777" w:rsidR="00F47FE8" w:rsidRPr="00E82411" w:rsidRDefault="00F47FE8" w:rsidP="00F47FE8">
                  <w:pPr>
                    <w:keepNext/>
                    <w:keepLines/>
                    <w:spacing w:before="0" w:after="0"/>
                    <w:jc w:val="center"/>
                    <w:textAlignment w:val="auto"/>
                    <w:rPr>
                      <w:rFonts w:ascii="Arial" w:eastAsia="Times New Roman" w:hAnsi="Arial" w:cs="Arial"/>
                      <w:b/>
                      <w:sz w:val="18"/>
                      <w:szCs w:val="22"/>
                      <w:lang w:val="ru-RU" w:eastAsia="ko-KR"/>
                    </w:rPr>
                  </w:pPr>
                  <w:r w:rsidRPr="00E82411">
                    <w:rPr>
                      <w:rFonts w:ascii="Arial" w:eastAsia="Times New Roman" w:hAnsi="Arial" w:cs="Arial"/>
                      <w:b/>
                      <w:sz w:val="18"/>
                      <w:szCs w:val="22"/>
                      <w:lang w:val="ru-RU" w:eastAsia="ko-KR"/>
                    </w:rPr>
                    <w:t>T</w:t>
                  </w:r>
                  <w:r w:rsidRPr="00E82411">
                    <w:rPr>
                      <w:rFonts w:ascii="Arial" w:eastAsia="Times New Roman" w:hAnsi="Arial" w:cs="Arial"/>
                      <w:b/>
                      <w:sz w:val="18"/>
                      <w:szCs w:val="22"/>
                      <w:vertAlign w:val="subscript"/>
                      <w:lang w:val="ru-RU" w:eastAsia="ko-KR"/>
                    </w:rPr>
                    <w:t xml:space="preserve">identify_inter_NR, i </w:t>
                  </w:r>
                  <w:r w:rsidRPr="00E82411">
                    <w:rPr>
                      <w:rFonts w:ascii="Arial" w:eastAsia="Times New Roman" w:hAnsi="Arial" w:cs="Arial"/>
                      <w:b/>
                      <w:sz w:val="18"/>
                      <w:szCs w:val="22"/>
                      <w:lang w:val="ru-RU" w:eastAsia="ko-KR"/>
                    </w:rPr>
                    <w:t>[ms]</w:t>
                  </w:r>
                </w:p>
              </w:tc>
            </w:tr>
            <w:tr w:rsidR="00F47FE8" w:rsidRPr="00E82411" w14:paraId="16AE1812" w14:textId="77777777" w:rsidTr="00F47FE8">
              <w:trPr>
                <w:jc w:val="center"/>
              </w:trPr>
              <w:tc>
                <w:tcPr>
                  <w:tcW w:w="879" w:type="pct"/>
                  <w:tcBorders>
                    <w:top w:val="nil"/>
                    <w:left w:val="single" w:sz="4" w:space="0" w:color="auto"/>
                    <w:bottom w:val="single" w:sz="4" w:space="0" w:color="auto"/>
                    <w:right w:val="single" w:sz="4" w:space="0" w:color="auto"/>
                  </w:tcBorders>
                </w:tcPr>
                <w:p w14:paraId="339329FB" w14:textId="77777777" w:rsidR="00F47FE8" w:rsidRPr="00E82411" w:rsidRDefault="00F47FE8" w:rsidP="00F47FE8">
                  <w:pPr>
                    <w:keepNext/>
                    <w:keepLines/>
                    <w:spacing w:before="0" w:after="0"/>
                    <w:jc w:val="center"/>
                    <w:textAlignment w:val="auto"/>
                    <w:rPr>
                      <w:rFonts w:ascii="Arial" w:eastAsia="Times New Roman" w:hAnsi="Arial" w:cs="Arial"/>
                      <w:b/>
                      <w:sz w:val="18"/>
                      <w:szCs w:val="22"/>
                      <w:lang w:val="ru-RU" w:eastAsia="ko-KR"/>
                    </w:rPr>
                  </w:pPr>
                </w:p>
              </w:tc>
              <w:tc>
                <w:tcPr>
                  <w:tcW w:w="882" w:type="pct"/>
                  <w:tcBorders>
                    <w:top w:val="nil"/>
                    <w:left w:val="single" w:sz="4" w:space="0" w:color="auto"/>
                    <w:bottom w:val="single" w:sz="4" w:space="0" w:color="auto"/>
                    <w:right w:val="single" w:sz="4" w:space="0" w:color="auto"/>
                  </w:tcBorders>
                </w:tcPr>
                <w:p w14:paraId="2FBE4A6A" w14:textId="77777777" w:rsidR="00F47FE8" w:rsidRPr="00E82411" w:rsidRDefault="00F47FE8" w:rsidP="00F47FE8">
                  <w:pPr>
                    <w:keepNext/>
                    <w:keepLines/>
                    <w:spacing w:before="0" w:after="0"/>
                    <w:jc w:val="center"/>
                    <w:textAlignment w:val="auto"/>
                    <w:rPr>
                      <w:rFonts w:ascii="Arial" w:eastAsia="Times New Roman" w:hAnsi="Arial" w:cs="Arial"/>
                      <w:b/>
                      <w:sz w:val="18"/>
                      <w:szCs w:val="22"/>
                      <w:lang w:val="ru-RU" w:eastAsia="ko-KR"/>
                    </w:rPr>
                  </w:pPr>
                </w:p>
              </w:tc>
              <w:tc>
                <w:tcPr>
                  <w:tcW w:w="1470" w:type="pct"/>
                  <w:tcBorders>
                    <w:top w:val="single" w:sz="4" w:space="0" w:color="auto"/>
                    <w:left w:val="single" w:sz="4" w:space="0" w:color="auto"/>
                    <w:bottom w:val="single" w:sz="4" w:space="0" w:color="auto"/>
                    <w:right w:val="single" w:sz="4" w:space="0" w:color="auto"/>
                  </w:tcBorders>
                  <w:hideMark/>
                </w:tcPr>
                <w:p w14:paraId="3239A23F" w14:textId="77777777" w:rsidR="00F47FE8" w:rsidRPr="00E82411" w:rsidRDefault="00F47FE8" w:rsidP="00F47FE8">
                  <w:pPr>
                    <w:keepNext/>
                    <w:keepLines/>
                    <w:spacing w:before="0" w:after="0"/>
                    <w:jc w:val="center"/>
                    <w:textAlignment w:val="auto"/>
                    <w:rPr>
                      <w:rFonts w:ascii="Arial" w:eastAsia="Times New Roman" w:hAnsi="Arial" w:cs="Arial"/>
                      <w:b/>
                      <w:sz w:val="18"/>
                      <w:szCs w:val="22"/>
                      <w:lang w:val="ru-RU" w:eastAsia="ko-KR"/>
                    </w:rPr>
                  </w:pPr>
                  <w:r w:rsidRPr="00E82411">
                    <w:rPr>
                      <w:rFonts w:ascii="Arial" w:eastAsia="Times New Roman" w:hAnsi="Arial" w:cs="Arial"/>
                      <w:b/>
                      <w:sz w:val="18"/>
                      <w:szCs w:val="22"/>
                      <w:lang w:val="ru-RU" w:eastAsia="ko-KR"/>
                    </w:rPr>
                    <w:t>Known NR cell</w:t>
                  </w:r>
                </w:p>
              </w:tc>
              <w:tc>
                <w:tcPr>
                  <w:tcW w:w="1769" w:type="pct"/>
                  <w:tcBorders>
                    <w:top w:val="single" w:sz="4" w:space="0" w:color="auto"/>
                    <w:left w:val="single" w:sz="4" w:space="0" w:color="auto"/>
                    <w:bottom w:val="single" w:sz="4" w:space="0" w:color="auto"/>
                    <w:right w:val="single" w:sz="4" w:space="0" w:color="auto"/>
                  </w:tcBorders>
                  <w:hideMark/>
                </w:tcPr>
                <w:p w14:paraId="68120747" w14:textId="77777777" w:rsidR="00F47FE8" w:rsidRPr="00E82411" w:rsidRDefault="00F47FE8" w:rsidP="00F47FE8">
                  <w:pPr>
                    <w:keepNext/>
                    <w:keepLines/>
                    <w:spacing w:before="0" w:after="0"/>
                    <w:jc w:val="center"/>
                    <w:textAlignment w:val="auto"/>
                    <w:rPr>
                      <w:rFonts w:ascii="Arial" w:eastAsia="Times New Roman" w:hAnsi="Arial" w:cs="Arial"/>
                      <w:b/>
                      <w:sz w:val="18"/>
                      <w:szCs w:val="22"/>
                      <w:lang w:val="ru-RU" w:eastAsia="ko-KR"/>
                    </w:rPr>
                  </w:pPr>
                  <w:r w:rsidRPr="00E82411">
                    <w:rPr>
                      <w:rFonts w:ascii="Arial" w:eastAsia="Times New Roman" w:hAnsi="Arial" w:cs="Arial"/>
                      <w:b/>
                      <w:sz w:val="18"/>
                      <w:szCs w:val="22"/>
                      <w:lang w:val="ru-RU" w:eastAsia="ko-KR"/>
                    </w:rPr>
                    <w:t>Unknown NR cell</w:t>
                  </w:r>
                </w:p>
              </w:tc>
            </w:tr>
            <w:tr w:rsidR="00F47FE8" w:rsidRPr="00E82411" w14:paraId="6D3C8172" w14:textId="77777777" w:rsidTr="00F47FE8">
              <w:trPr>
                <w:jc w:val="center"/>
              </w:trPr>
              <w:tc>
                <w:tcPr>
                  <w:tcW w:w="879" w:type="pct"/>
                  <w:tcBorders>
                    <w:top w:val="single" w:sz="4" w:space="0" w:color="auto"/>
                    <w:left w:val="single" w:sz="4" w:space="0" w:color="auto"/>
                    <w:bottom w:val="single" w:sz="4" w:space="0" w:color="auto"/>
                    <w:right w:val="single" w:sz="4" w:space="0" w:color="auto"/>
                  </w:tcBorders>
                  <w:hideMark/>
                </w:tcPr>
                <w:p w14:paraId="2FDE25E2" w14:textId="77777777" w:rsidR="00F47FE8" w:rsidRPr="00E82411" w:rsidRDefault="00F47FE8" w:rsidP="00F47FE8">
                  <w:pPr>
                    <w:keepNext/>
                    <w:keepLines/>
                    <w:spacing w:before="0" w:after="0"/>
                    <w:textAlignment w:val="auto"/>
                    <w:rPr>
                      <w:rFonts w:ascii="Arial" w:eastAsia="Times New Roman" w:hAnsi="Arial" w:cs="Arial"/>
                      <w:sz w:val="18"/>
                      <w:szCs w:val="22"/>
                      <w:lang w:val="ru-RU" w:eastAsia="zh-CN"/>
                    </w:rPr>
                  </w:pPr>
                  <w:r w:rsidRPr="00E82411">
                    <w:rPr>
                      <w:rFonts w:ascii="Arial" w:eastAsia="Times New Roman" w:hAnsi="Arial" w:cs="Arial"/>
                      <w:sz w:val="18"/>
                      <w:szCs w:val="22"/>
                      <w:lang w:val="ru-RU" w:eastAsia="ko-KR"/>
                    </w:rPr>
                    <w:t>≥ -8</w:t>
                  </w:r>
                </w:p>
              </w:tc>
              <w:tc>
                <w:tcPr>
                  <w:tcW w:w="882" w:type="pct"/>
                  <w:tcBorders>
                    <w:top w:val="single" w:sz="4" w:space="0" w:color="auto"/>
                    <w:left w:val="single" w:sz="4" w:space="0" w:color="auto"/>
                    <w:bottom w:val="single" w:sz="4" w:space="0" w:color="auto"/>
                    <w:right w:val="single" w:sz="4" w:space="0" w:color="auto"/>
                  </w:tcBorders>
                  <w:hideMark/>
                </w:tcPr>
                <w:p w14:paraId="7860238B" w14:textId="77777777" w:rsidR="00F47FE8" w:rsidRPr="00E82411" w:rsidRDefault="00F47FE8" w:rsidP="00F47FE8">
                  <w:pPr>
                    <w:keepNext/>
                    <w:keepLines/>
                    <w:spacing w:before="0" w:after="0"/>
                    <w:textAlignment w:val="auto"/>
                    <w:rPr>
                      <w:rFonts w:ascii="Arial" w:eastAsia="Times New Roman" w:hAnsi="Arial" w:cs="Arial"/>
                      <w:sz w:val="18"/>
                      <w:szCs w:val="22"/>
                      <w:lang w:val="ru-RU" w:eastAsia="ko-KR"/>
                    </w:rPr>
                  </w:pPr>
                  <w:r w:rsidRPr="00E82411">
                    <w:rPr>
                      <w:rFonts w:ascii="Arial" w:eastAsia="Times New Roman" w:hAnsi="Arial" w:cs="Arial"/>
                      <w:sz w:val="18"/>
                      <w:szCs w:val="22"/>
                      <w:lang w:val="ru-RU" w:eastAsia="ko-KR"/>
                    </w:rPr>
                    <w:t>FR2-1</w:t>
                  </w:r>
                </w:p>
              </w:tc>
              <w:tc>
                <w:tcPr>
                  <w:tcW w:w="1470" w:type="pct"/>
                  <w:tcBorders>
                    <w:top w:val="single" w:sz="4" w:space="0" w:color="auto"/>
                    <w:left w:val="single" w:sz="4" w:space="0" w:color="auto"/>
                    <w:bottom w:val="single" w:sz="4" w:space="0" w:color="auto"/>
                    <w:right w:val="single" w:sz="4" w:space="0" w:color="auto"/>
                  </w:tcBorders>
                  <w:hideMark/>
                </w:tcPr>
                <w:p w14:paraId="1B408089" w14:textId="77777777" w:rsidR="00F47FE8" w:rsidRPr="00E82411" w:rsidRDefault="00F47FE8" w:rsidP="00F47FE8">
                  <w:pPr>
                    <w:keepNext/>
                    <w:keepLines/>
                    <w:spacing w:before="0" w:after="0"/>
                    <w:jc w:val="center"/>
                    <w:textAlignment w:val="auto"/>
                    <w:rPr>
                      <w:rFonts w:ascii="Arial" w:eastAsia="Times New Roman" w:hAnsi="Arial" w:cs="Arial"/>
                      <w:sz w:val="18"/>
                      <w:szCs w:val="22"/>
                      <w:lang w:val="ru-RU" w:eastAsia="zh-CN"/>
                    </w:rPr>
                  </w:pPr>
                  <w:r w:rsidRPr="00E82411">
                    <w:rPr>
                      <w:rFonts w:ascii="Arial" w:eastAsia="Times New Roman" w:hAnsi="Arial" w:cs="Arial"/>
                      <w:sz w:val="18"/>
                      <w:szCs w:val="22"/>
                      <w:lang w:val="ru-RU" w:eastAsia="zh-CN"/>
                    </w:rPr>
                    <w:t>N/A</w:t>
                  </w:r>
                </w:p>
              </w:tc>
              <w:tc>
                <w:tcPr>
                  <w:tcW w:w="1769" w:type="pct"/>
                  <w:tcBorders>
                    <w:top w:val="single" w:sz="4" w:space="0" w:color="auto"/>
                    <w:left w:val="single" w:sz="4" w:space="0" w:color="auto"/>
                    <w:bottom w:val="single" w:sz="4" w:space="0" w:color="auto"/>
                    <w:right w:val="single" w:sz="4" w:space="0" w:color="auto"/>
                  </w:tcBorders>
                  <w:hideMark/>
                </w:tcPr>
                <w:p w14:paraId="148FD71F" w14:textId="39579255" w:rsidR="00F47FE8" w:rsidRPr="00E82411" w:rsidRDefault="00F47FE8" w:rsidP="00F47FE8">
                  <w:pPr>
                    <w:keepNext/>
                    <w:keepLines/>
                    <w:spacing w:before="0" w:after="0"/>
                    <w:jc w:val="center"/>
                    <w:textAlignment w:val="auto"/>
                    <w:rPr>
                      <w:rFonts w:ascii="Arial" w:eastAsia="Times New Roman" w:hAnsi="Arial" w:cs="Arial"/>
                      <w:sz w:val="18"/>
                      <w:szCs w:val="22"/>
                      <w:lang w:val="ru-RU" w:eastAsia="ko-KR"/>
                    </w:rPr>
                  </w:pPr>
                  <w:r w:rsidRPr="00E82411">
                    <w:rPr>
                      <w:rFonts w:ascii="Arial" w:eastAsia="Times New Roman" w:hAnsi="Arial" w:cs="Arial"/>
                      <w:sz w:val="18"/>
                      <w:szCs w:val="22"/>
                      <w:lang w:val="ru-RU" w:eastAsia="ko-KR"/>
                    </w:rPr>
                    <w:t xml:space="preserve">MAX (1000 ms, </w:t>
                  </w:r>
                  <w:r>
                    <w:rPr>
                      <w:rFonts w:ascii="Arial" w:eastAsia="Times New Roman" w:hAnsi="Arial" w:cs="Arial"/>
                      <w:sz w:val="18"/>
                      <w:szCs w:val="22"/>
                      <w:lang w:val="en-US" w:eastAsia="zh-CN"/>
                    </w:rPr>
                    <w:t>[52]</w:t>
                  </w:r>
                  <w:r w:rsidRPr="00E82411">
                    <w:rPr>
                      <w:rFonts w:ascii="Arial" w:eastAsia="Times New Roman" w:hAnsi="Arial" w:cs="Arial"/>
                      <w:sz w:val="18"/>
                      <w:szCs w:val="22"/>
                      <w:lang w:val="ru-RU" w:eastAsia="zh-CN"/>
                    </w:rPr>
                    <w:t xml:space="preserve"> </w:t>
                  </w:r>
                  <w:r w:rsidRPr="00E82411">
                    <w:rPr>
                      <w:rFonts w:ascii="Arial" w:eastAsia="Times New Roman" w:hAnsi="Arial" w:cs="Arial"/>
                      <w:sz w:val="18"/>
                      <w:szCs w:val="22"/>
                      <w:lang w:val="ru-RU" w:eastAsia="ko-KR"/>
                    </w:rPr>
                    <w:t>x T</w:t>
                  </w:r>
                  <w:r w:rsidRPr="00E82411">
                    <w:rPr>
                      <w:rFonts w:ascii="Arial" w:eastAsia="Times New Roman" w:hAnsi="Arial" w:cs="Arial"/>
                      <w:sz w:val="18"/>
                      <w:szCs w:val="22"/>
                      <w:vertAlign w:val="subscript"/>
                      <w:lang w:val="ru-RU" w:eastAsia="ko-KR"/>
                    </w:rPr>
                    <w:t>SMTC, i</w:t>
                  </w:r>
                  <w:r w:rsidRPr="00E82411">
                    <w:rPr>
                      <w:rFonts w:ascii="Arial" w:eastAsia="Times New Roman" w:hAnsi="Arial" w:cs="Arial"/>
                      <w:sz w:val="18"/>
                      <w:szCs w:val="22"/>
                      <w:lang w:val="ru-RU" w:eastAsia="ko-KR"/>
                    </w:rPr>
                    <w:t>))</w:t>
                  </w:r>
                </w:p>
              </w:tc>
            </w:tr>
            <w:tr w:rsidR="00F47FE8" w:rsidRPr="00E82411" w14:paraId="4F2E0B0F" w14:textId="77777777" w:rsidTr="00F47FE8">
              <w:trPr>
                <w:jc w:val="center"/>
              </w:trPr>
              <w:tc>
                <w:tcPr>
                  <w:tcW w:w="879" w:type="pct"/>
                  <w:tcBorders>
                    <w:top w:val="single" w:sz="4" w:space="0" w:color="auto"/>
                    <w:left w:val="single" w:sz="4" w:space="0" w:color="auto"/>
                    <w:bottom w:val="single" w:sz="4" w:space="0" w:color="auto"/>
                    <w:right w:val="single" w:sz="4" w:space="0" w:color="auto"/>
                  </w:tcBorders>
                  <w:hideMark/>
                </w:tcPr>
                <w:p w14:paraId="453EF3AA" w14:textId="77777777" w:rsidR="00F47FE8" w:rsidRPr="00E82411" w:rsidRDefault="00F47FE8" w:rsidP="00F47FE8">
                  <w:pPr>
                    <w:keepNext/>
                    <w:keepLines/>
                    <w:spacing w:before="0" w:after="0"/>
                    <w:textAlignment w:val="auto"/>
                    <w:rPr>
                      <w:rFonts w:ascii="Arial" w:eastAsia="Times New Roman" w:hAnsi="Arial" w:cs="Arial"/>
                      <w:sz w:val="18"/>
                      <w:szCs w:val="22"/>
                      <w:lang w:val="ru-RU" w:eastAsia="ko-KR"/>
                    </w:rPr>
                  </w:pPr>
                  <w:r w:rsidRPr="00E82411">
                    <w:rPr>
                      <w:rFonts w:ascii="Arial" w:eastAsia="Times New Roman" w:hAnsi="Arial" w:cs="Arial"/>
                      <w:sz w:val="18"/>
                      <w:szCs w:val="22"/>
                      <w:lang w:val="ru-RU" w:eastAsia="ko-KR"/>
                    </w:rPr>
                    <w:t>≥ -8</w:t>
                  </w:r>
                </w:p>
              </w:tc>
              <w:tc>
                <w:tcPr>
                  <w:tcW w:w="882" w:type="pct"/>
                  <w:tcBorders>
                    <w:top w:val="single" w:sz="4" w:space="0" w:color="auto"/>
                    <w:left w:val="single" w:sz="4" w:space="0" w:color="auto"/>
                    <w:bottom w:val="single" w:sz="4" w:space="0" w:color="auto"/>
                    <w:right w:val="single" w:sz="4" w:space="0" w:color="auto"/>
                  </w:tcBorders>
                  <w:hideMark/>
                </w:tcPr>
                <w:p w14:paraId="1B16A756" w14:textId="77777777" w:rsidR="00F47FE8" w:rsidRPr="00E82411" w:rsidRDefault="00F47FE8" w:rsidP="00F47FE8">
                  <w:pPr>
                    <w:keepNext/>
                    <w:keepLines/>
                    <w:spacing w:before="0" w:after="0"/>
                    <w:textAlignment w:val="auto"/>
                    <w:rPr>
                      <w:rFonts w:ascii="Arial" w:eastAsia="Times New Roman" w:hAnsi="Arial"/>
                      <w:sz w:val="18"/>
                      <w:szCs w:val="22"/>
                      <w:lang w:val="ru-RU" w:eastAsia="ko-KR"/>
                    </w:rPr>
                  </w:pPr>
                  <w:r w:rsidRPr="00E82411">
                    <w:rPr>
                      <w:rFonts w:ascii="Arial" w:eastAsia="Times New Roman" w:hAnsi="Arial" w:cs="Arial"/>
                      <w:sz w:val="18"/>
                      <w:szCs w:val="22"/>
                      <w:lang w:val="ru-RU" w:eastAsia="ko-KR"/>
                    </w:rPr>
                    <w:t>FR2</w:t>
                  </w:r>
                  <w:r w:rsidRPr="00E82411">
                    <w:rPr>
                      <w:rFonts w:ascii="Arial" w:eastAsia="Times New Roman" w:hAnsi="Arial" w:cs="Arial"/>
                      <w:sz w:val="18"/>
                      <w:szCs w:val="22"/>
                      <w:lang w:val="ru-RU" w:eastAsia="zh-CN"/>
                    </w:rPr>
                    <w:t>-</w:t>
                  </w:r>
                  <w:r w:rsidRPr="00E82411">
                    <w:rPr>
                      <w:rFonts w:ascii="Arial" w:eastAsia="Times New Roman" w:hAnsi="Arial" w:cs="Arial"/>
                      <w:sz w:val="18"/>
                      <w:szCs w:val="22"/>
                      <w:lang w:val="ru-RU" w:eastAsia="ko-KR"/>
                    </w:rPr>
                    <w:t>2</w:t>
                  </w:r>
                </w:p>
              </w:tc>
              <w:tc>
                <w:tcPr>
                  <w:tcW w:w="1470" w:type="pct"/>
                  <w:tcBorders>
                    <w:top w:val="single" w:sz="4" w:space="0" w:color="auto"/>
                    <w:left w:val="single" w:sz="4" w:space="0" w:color="auto"/>
                    <w:bottom w:val="single" w:sz="4" w:space="0" w:color="auto"/>
                    <w:right w:val="single" w:sz="4" w:space="0" w:color="auto"/>
                  </w:tcBorders>
                  <w:hideMark/>
                </w:tcPr>
                <w:p w14:paraId="4F1E5B45" w14:textId="77777777" w:rsidR="00F47FE8" w:rsidRPr="00E82411" w:rsidRDefault="00F47FE8" w:rsidP="00F47FE8">
                  <w:pPr>
                    <w:keepNext/>
                    <w:keepLines/>
                    <w:spacing w:before="0" w:after="0"/>
                    <w:jc w:val="center"/>
                    <w:textAlignment w:val="auto"/>
                    <w:rPr>
                      <w:rFonts w:ascii="Arial" w:eastAsia="Times New Roman" w:hAnsi="Arial" w:cs="Arial"/>
                      <w:sz w:val="18"/>
                      <w:szCs w:val="22"/>
                      <w:lang w:val="ru-RU" w:eastAsia="zh-CN"/>
                    </w:rPr>
                  </w:pPr>
                  <w:r w:rsidRPr="00E82411">
                    <w:rPr>
                      <w:rFonts w:ascii="Arial" w:eastAsia="Times New Roman" w:hAnsi="Arial" w:cs="Arial"/>
                      <w:sz w:val="18"/>
                      <w:szCs w:val="22"/>
                      <w:lang w:val="ru-RU" w:eastAsia="zh-CN"/>
                    </w:rPr>
                    <w:t>N/A</w:t>
                  </w:r>
                </w:p>
              </w:tc>
              <w:tc>
                <w:tcPr>
                  <w:tcW w:w="1769" w:type="pct"/>
                  <w:tcBorders>
                    <w:top w:val="single" w:sz="4" w:space="0" w:color="auto"/>
                    <w:left w:val="single" w:sz="4" w:space="0" w:color="auto"/>
                    <w:bottom w:val="single" w:sz="4" w:space="0" w:color="auto"/>
                    <w:right w:val="single" w:sz="4" w:space="0" w:color="auto"/>
                  </w:tcBorders>
                  <w:hideMark/>
                </w:tcPr>
                <w:p w14:paraId="5AA0356A" w14:textId="3A9EE162" w:rsidR="00F47FE8" w:rsidRPr="00E82411" w:rsidRDefault="00F47FE8" w:rsidP="00F47FE8">
                  <w:pPr>
                    <w:keepNext/>
                    <w:keepLines/>
                    <w:spacing w:before="0" w:after="0"/>
                    <w:jc w:val="center"/>
                    <w:textAlignment w:val="auto"/>
                    <w:rPr>
                      <w:rFonts w:ascii="Arial" w:eastAsia="Times New Roman" w:hAnsi="Arial" w:cs="Arial"/>
                      <w:sz w:val="18"/>
                      <w:szCs w:val="22"/>
                      <w:lang w:val="ru-RU" w:eastAsia="ko-KR"/>
                    </w:rPr>
                  </w:pPr>
                  <w:r w:rsidRPr="00E82411">
                    <w:rPr>
                      <w:rFonts w:ascii="Arial" w:eastAsia="Times New Roman" w:hAnsi="Arial" w:cs="Arial"/>
                      <w:sz w:val="18"/>
                      <w:szCs w:val="22"/>
                      <w:lang w:val="ru-RU" w:eastAsia="ko-KR"/>
                    </w:rPr>
                    <w:t xml:space="preserve">MAX (1000 ms, </w:t>
                  </w:r>
                  <w:r>
                    <w:rPr>
                      <w:rFonts w:ascii="Arial" w:eastAsia="Times New Roman" w:hAnsi="Arial" w:cs="Arial"/>
                      <w:sz w:val="18"/>
                      <w:szCs w:val="22"/>
                      <w:lang w:val="en-US" w:eastAsia="zh-CN"/>
                    </w:rPr>
                    <w:t>[78]</w:t>
                  </w:r>
                  <w:r w:rsidRPr="00E82411">
                    <w:rPr>
                      <w:rFonts w:ascii="Arial" w:eastAsia="Times New Roman" w:hAnsi="Arial" w:cs="Arial"/>
                      <w:sz w:val="18"/>
                      <w:szCs w:val="22"/>
                      <w:lang w:val="ru-RU" w:eastAsia="zh-CN"/>
                    </w:rPr>
                    <w:t xml:space="preserve"> </w:t>
                  </w:r>
                  <w:r w:rsidRPr="00E82411">
                    <w:rPr>
                      <w:rFonts w:ascii="Arial" w:eastAsia="Times New Roman" w:hAnsi="Arial" w:cs="Arial"/>
                      <w:sz w:val="18"/>
                      <w:szCs w:val="22"/>
                      <w:lang w:val="ru-RU" w:eastAsia="ko-KR"/>
                    </w:rPr>
                    <w:t>x T</w:t>
                  </w:r>
                  <w:r w:rsidRPr="00E82411">
                    <w:rPr>
                      <w:rFonts w:ascii="Arial" w:eastAsia="Times New Roman" w:hAnsi="Arial" w:cs="Arial"/>
                      <w:sz w:val="18"/>
                      <w:szCs w:val="22"/>
                      <w:vertAlign w:val="subscript"/>
                      <w:lang w:val="ru-RU" w:eastAsia="ko-KR"/>
                    </w:rPr>
                    <w:t>SMTC, i</w:t>
                  </w:r>
                  <w:r w:rsidRPr="00E82411">
                    <w:rPr>
                      <w:rFonts w:ascii="Arial" w:eastAsia="Times New Roman" w:hAnsi="Arial" w:cs="Arial"/>
                      <w:sz w:val="18"/>
                      <w:szCs w:val="22"/>
                      <w:lang w:val="ru-RU" w:eastAsia="ko-KR"/>
                    </w:rPr>
                    <w:t>))</w:t>
                  </w:r>
                </w:p>
              </w:tc>
            </w:tr>
            <w:tr w:rsidR="00F47FE8" w:rsidRPr="00E82411" w14:paraId="7D94B046" w14:textId="77777777" w:rsidTr="00F47FE8">
              <w:trPr>
                <w:jc w:val="center"/>
              </w:trPr>
              <w:tc>
                <w:tcPr>
                  <w:tcW w:w="879" w:type="pct"/>
                  <w:tcBorders>
                    <w:top w:val="single" w:sz="4" w:space="0" w:color="auto"/>
                    <w:left w:val="single" w:sz="4" w:space="0" w:color="auto"/>
                    <w:bottom w:val="single" w:sz="4" w:space="0" w:color="auto"/>
                    <w:right w:val="single" w:sz="4" w:space="0" w:color="auto"/>
                  </w:tcBorders>
                  <w:hideMark/>
                </w:tcPr>
                <w:p w14:paraId="346B1957" w14:textId="77777777" w:rsidR="00F47FE8" w:rsidRPr="00E82411" w:rsidRDefault="00F47FE8" w:rsidP="00F47FE8">
                  <w:pPr>
                    <w:keepNext/>
                    <w:keepLines/>
                    <w:spacing w:before="0" w:after="0"/>
                    <w:textAlignment w:val="auto"/>
                    <w:rPr>
                      <w:rFonts w:ascii="Arial" w:eastAsia="Times New Roman" w:hAnsi="Arial" w:cs="Arial"/>
                      <w:sz w:val="18"/>
                      <w:szCs w:val="22"/>
                      <w:lang w:val="ru-RU" w:eastAsia="zh-CN"/>
                    </w:rPr>
                  </w:pPr>
                  <w:r w:rsidRPr="00E82411">
                    <w:rPr>
                      <w:rFonts w:ascii="Arial" w:eastAsia="Times New Roman" w:hAnsi="Arial" w:cs="Arial"/>
                      <w:sz w:val="18"/>
                      <w:szCs w:val="22"/>
                      <w:lang w:val="ru-RU" w:eastAsia="ko-KR"/>
                    </w:rPr>
                    <w:t>&lt; -8</w:t>
                  </w:r>
                </w:p>
              </w:tc>
              <w:tc>
                <w:tcPr>
                  <w:tcW w:w="882" w:type="pct"/>
                  <w:tcBorders>
                    <w:top w:val="single" w:sz="4" w:space="0" w:color="auto"/>
                    <w:left w:val="single" w:sz="4" w:space="0" w:color="auto"/>
                    <w:bottom w:val="single" w:sz="4" w:space="0" w:color="auto"/>
                    <w:right w:val="single" w:sz="4" w:space="0" w:color="auto"/>
                  </w:tcBorders>
                  <w:hideMark/>
                </w:tcPr>
                <w:p w14:paraId="0BB7DEBF" w14:textId="77777777" w:rsidR="00F47FE8" w:rsidRPr="00E82411" w:rsidRDefault="00F47FE8" w:rsidP="00F47FE8">
                  <w:pPr>
                    <w:keepNext/>
                    <w:keepLines/>
                    <w:spacing w:before="0" w:after="0"/>
                    <w:textAlignment w:val="auto"/>
                    <w:rPr>
                      <w:rFonts w:ascii="Arial" w:eastAsia="Times New Roman" w:hAnsi="Arial" w:cs="Arial"/>
                      <w:sz w:val="18"/>
                      <w:szCs w:val="22"/>
                      <w:lang w:val="ru-RU" w:eastAsia="ko-KR"/>
                    </w:rPr>
                  </w:pPr>
                  <w:r w:rsidRPr="00E82411">
                    <w:rPr>
                      <w:rFonts w:ascii="Arial" w:eastAsia="Times New Roman" w:hAnsi="Arial" w:cs="Arial"/>
                      <w:sz w:val="18"/>
                      <w:szCs w:val="22"/>
                      <w:lang w:val="ru-RU" w:eastAsia="ko-KR"/>
                    </w:rPr>
                    <w:t>FR2-1</w:t>
                  </w:r>
                </w:p>
              </w:tc>
              <w:tc>
                <w:tcPr>
                  <w:tcW w:w="1470" w:type="pct"/>
                  <w:tcBorders>
                    <w:top w:val="single" w:sz="4" w:space="0" w:color="auto"/>
                    <w:left w:val="single" w:sz="4" w:space="0" w:color="auto"/>
                    <w:bottom w:val="single" w:sz="4" w:space="0" w:color="auto"/>
                    <w:right w:val="single" w:sz="4" w:space="0" w:color="auto"/>
                  </w:tcBorders>
                  <w:hideMark/>
                </w:tcPr>
                <w:p w14:paraId="27E90B72" w14:textId="77777777" w:rsidR="00F47FE8" w:rsidRPr="00E82411" w:rsidRDefault="00F47FE8" w:rsidP="00F47FE8">
                  <w:pPr>
                    <w:keepNext/>
                    <w:keepLines/>
                    <w:spacing w:before="0" w:after="0"/>
                    <w:jc w:val="center"/>
                    <w:textAlignment w:val="auto"/>
                    <w:rPr>
                      <w:rFonts w:ascii="Arial" w:eastAsia="Times New Roman" w:hAnsi="Arial" w:cs="Arial"/>
                      <w:sz w:val="18"/>
                      <w:szCs w:val="22"/>
                      <w:lang w:val="ru-RU" w:eastAsia="zh-CN"/>
                    </w:rPr>
                  </w:pPr>
                  <w:r w:rsidRPr="00E82411">
                    <w:rPr>
                      <w:rFonts w:ascii="Arial" w:eastAsia="Times New Roman" w:hAnsi="Arial" w:cs="Arial"/>
                      <w:sz w:val="18"/>
                      <w:szCs w:val="22"/>
                      <w:lang w:val="ru-RU" w:eastAsia="zh-CN"/>
                    </w:rPr>
                    <w:t>N/A</w:t>
                  </w:r>
                </w:p>
              </w:tc>
              <w:tc>
                <w:tcPr>
                  <w:tcW w:w="1769" w:type="pct"/>
                  <w:tcBorders>
                    <w:top w:val="single" w:sz="4" w:space="0" w:color="auto"/>
                    <w:left w:val="single" w:sz="4" w:space="0" w:color="auto"/>
                    <w:bottom w:val="single" w:sz="4" w:space="0" w:color="auto"/>
                    <w:right w:val="single" w:sz="4" w:space="0" w:color="auto"/>
                  </w:tcBorders>
                  <w:hideMark/>
                </w:tcPr>
                <w:p w14:paraId="3268E7E3" w14:textId="0F1DAF63" w:rsidR="00F47FE8" w:rsidRPr="00E82411" w:rsidRDefault="00F47FE8" w:rsidP="00F47FE8">
                  <w:pPr>
                    <w:keepNext/>
                    <w:keepLines/>
                    <w:spacing w:before="0" w:after="0"/>
                    <w:jc w:val="center"/>
                    <w:textAlignment w:val="auto"/>
                    <w:rPr>
                      <w:rFonts w:ascii="Arial" w:eastAsia="Times New Roman" w:hAnsi="Arial" w:cs="Arial"/>
                      <w:sz w:val="18"/>
                      <w:szCs w:val="22"/>
                      <w:lang w:val="ru-RU" w:eastAsia="ko-KR"/>
                    </w:rPr>
                  </w:pPr>
                  <w:r>
                    <w:rPr>
                      <w:rFonts w:ascii="Arial" w:eastAsia="Times New Roman" w:hAnsi="Arial" w:cs="Arial"/>
                      <w:sz w:val="18"/>
                      <w:szCs w:val="22"/>
                      <w:lang w:val="sv-SE" w:eastAsia="ko-KR"/>
                    </w:rPr>
                    <w:t>[2</w:t>
                  </w:r>
                  <w:r w:rsidRPr="00E82411">
                    <w:rPr>
                      <w:rFonts w:ascii="Arial" w:eastAsia="Times New Roman" w:hAnsi="Arial" w:cs="Arial"/>
                      <w:sz w:val="18"/>
                      <w:szCs w:val="22"/>
                      <w:lang w:val="sv-SE" w:eastAsia="ko-KR"/>
                    </w:rPr>
                    <w:t>000</w:t>
                  </w:r>
                  <w:r>
                    <w:rPr>
                      <w:rFonts w:ascii="Arial" w:eastAsia="Times New Roman" w:hAnsi="Arial" w:cs="Arial"/>
                      <w:sz w:val="18"/>
                      <w:szCs w:val="22"/>
                      <w:lang w:val="sv-SE" w:eastAsia="ko-KR"/>
                    </w:rPr>
                    <w:t>]</w:t>
                  </w:r>
                  <w:r w:rsidRPr="00E82411">
                    <w:rPr>
                      <w:rFonts w:ascii="Arial" w:eastAsia="Times New Roman" w:hAnsi="Arial" w:cs="Arial"/>
                      <w:sz w:val="18"/>
                      <w:szCs w:val="22"/>
                      <w:vertAlign w:val="superscript"/>
                      <w:lang w:val="sv-SE" w:eastAsia="en-GB"/>
                    </w:rPr>
                    <w:t>Note1</w:t>
                  </w:r>
                </w:p>
              </w:tc>
            </w:tr>
            <w:tr w:rsidR="00F47FE8" w:rsidRPr="00E82411" w14:paraId="0F884F78" w14:textId="77777777" w:rsidTr="00F47FE8">
              <w:trPr>
                <w:jc w:val="center"/>
              </w:trPr>
              <w:tc>
                <w:tcPr>
                  <w:tcW w:w="879" w:type="pct"/>
                  <w:tcBorders>
                    <w:top w:val="single" w:sz="4" w:space="0" w:color="auto"/>
                    <w:left w:val="single" w:sz="4" w:space="0" w:color="auto"/>
                    <w:bottom w:val="single" w:sz="4" w:space="0" w:color="auto"/>
                    <w:right w:val="single" w:sz="4" w:space="0" w:color="auto"/>
                  </w:tcBorders>
                  <w:hideMark/>
                </w:tcPr>
                <w:p w14:paraId="4C3B7234" w14:textId="77777777" w:rsidR="00F47FE8" w:rsidRPr="00E82411" w:rsidRDefault="00F47FE8" w:rsidP="00F47FE8">
                  <w:pPr>
                    <w:keepNext/>
                    <w:keepLines/>
                    <w:spacing w:before="0" w:after="0"/>
                    <w:textAlignment w:val="auto"/>
                    <w:rPr>
                      <w:rFonts w:ascii="Arial" w:eastAsia="Times New Roman" w:hAnsi="Arial" w:cs="Arial"/>
                      <w:sz w:val="18"/>
                      <w:szCs w:val="22"/>
                      <w:lang w:val="ru-RU" w:eastAsia="ko-KR"/>
                    </w:rPr>
                  </w:pPr>
                  <w:r w:rsidRPr="00E82411">
                    <w:rPr>
                      <w:rFonts w:ascii="Arial" w:eastAsia="Times New Roman" w:hAnsi="Arial" w:cs="Arial"/>
                      <w:sz w:val="18"/>
                      <w:szCs w:val="22"/>
                      <w:lang w:val="ru-RU" w:eastAsia="ko-KR"/>
                    </w:rPr>
                    <w:t>&lt; -8</w:t>
                  </w:r>
                </w:p>
              </w:tc>
              <w:tc>
                <w:tcPr>
                  <w:tcW w:w="882" w:type="pct"/>
                  <w:tcBorders>
                    <w:top w:val="single" w:sz="4" w:space="0" w:color="auto"/>
                    <w:left w:val="single" w:sz="4" w:space="0" w:color="auto"/>
                    <w:bottom w:val="single" w:sz="4" w:space="0" w:color="auto"/>
                    <w:right w:val="single" w:sz="4" w:space="0" w:color="auto"/>
                  </w:tcBorders>
                  <w:hideMark/>
                </w:tcPr>
                <w:p w14:paraId="1F9909A3" w14:textId="77777777" w:rsidR="00F47FE8" w:rsidRPr="00E82411" w:rsidRDefault="00F47FE8" w:rsidP="00F47FE8">
                  <w:pPr>
                    <w:keepNext/>
                    <w:keepLines/>
                    <w:spacing w:before="0" w:after="0"/>
                    <w:textAlignment w:val="auto"/>
                    <w:rPr>
                      <w:rFonts w:ascii="Arial" w:eastAsia="Times New Roman" w:hAnsi="Arial" w:cs="Arial"/>
                      <w:sz w:val="18"/>
                      <w:szCs w:val="22"/>
                      <w:lang w:val="ru-RU" w:eastAsia="ko-KR"/>
                    </w:rPr>
                  </w:pPr>
                  <w:r w:rsidRPr="00E82411">
                    <w:rPr>
                      <w:rFonts w:ascii="Arial" w:eastAsia="Times New Roman" w:hAnsi="Arial" w:cs="Arial"/>
                      <w:sz w:val="18"/>
                      <w:szCs w:val="22"/>
                      <w:lang w:val="ru-RU" w:eastAsia="ko-KR"/>
                    </w:rPr>
                    <w:t>FR2</w:t>
                  </w:r>
                  <w:r w:rsidRPr="00E82411">
                    <w:rPr>
                      <w:rFonts w:ascii="Arial" w:eastAsia="Times New Roman" w:hAnsi="Arial" w:cs="Arial"/>
                      <w:sz w:val="18"/>
                      <w:szCs w:val="22"/>
                      <w:lang w:val="ru-RU" w:eastAsia="zh-CN"/>
                    </w:rPr>
                    <w:t>-</w:t>
                  </w:r>
                  <w:r w:rsidRPr="00E82411">
                    <w:rPr>
                      <w:rFonts w:ascii="Arial" w:eastAsia="Times New Roman" w:hAnsi="Arial" w:cs="Arial"/>
                      <w:sz w:val="18"/>
                      <w:szCs w:val="22"/>
                      <w:lang w:val="ru-RU" w:eastAsia="ko-KR"/>
                    </w:rPr>
                    <w:t>2</w:t>
                  </w:r>
                </w:p>
              </w:tc>
              <w:tc>
                <w:tcPr>
                  <w:tcW w:w="1470" w:type="pct"/>
                  <w:tcBorders>
                    <w:top w:val="single" w:sz="4" w:space="0" w:color="auto"/>
                    <w:left w:val="single" w:sz="4" w:space="0" w:color="auto"/>
                    <w:bottom w:val="single" w:sz="4" w:space="0" w:color="auto"/>
                    <w:right w:val="single" w:sz="4" w:space="0" w:color="auto"/>
                  </w:tcBorders>
                  <w:hideMark/>
                </w:tcPr>
                <w:p w14:paraId="4D137666" w14:textId="77777777" w:rsidR="00F47FE8" w:rsidRPr="00E82411" w:rsidRDefault="00F47FE8" w:rsidP="00F47FE8">
                  <w:pPr>
                    <w:keepNext/>
                    <w:keepLines/>
                    <w:spacing w:before="0" w:after="0"/>
                    <w:jc w:val="center"/>
                    <w:textAlignment w:val="auto"/>
                    <w:rPr>
                      <w:rFonts w:ascii="Arial" w:eastAsia="Times New Roman" w:hAnsi="Arial" w:cs="Arial"/>
                      <w:sz w:val="18"/>
                      <w:szCs w:val="22"/>
                      <w:lang w:val="ru-RU" w:eastAsia="zh-CN"/>
                    </w:rPr>
                  </w:pPr>
                  <w:r w:rsidRPr="00E82411">
                    <w:rPr>
                      <w:rFonts w:ascii="Arial" w:eastAsia="Times New Roman" w:hAnsi="Arial" w:cs="Arial"/>
                      <w:sz w:val="18"/>
                      <w:szCs w:val="22"/>
                      <w:lang w:val="ru-RU" w:eastAsia="zh-CN"/>
                    </w:rPr>
                    <w:t>N/A</w:t>
                  </w:r>
                </w:p>
              </w:tc>
              <w:tc>
                <w:tcPr>
                  <w:tcW w:w="1769" w:type="pct"/>
                  <w:tcBorders>
                    <w:top w:val="single" w:sz="4" w:space="0" w:color="auto"/>
                    <w:left w:val="single" w:sz="4" w:space="0" w:color="auto"/>
                    <w:bottom w:val="single" w:sz="4" w:space="0" w:color="auto"/>
                    <w:right w:val="single" w:sz="4" w:space="0" w:color="auto"/>
                  </w:tcBorders>
                  <w:hideMark/>
                </w:tcPr>
                <w:p w14:paraId="7EB20C21" w14:textId="555038CF" w:rsidR="00F47FE8" w:rsidRPr="00E82411" w:rsidRDefault="00F47FE8" w:rsidP="00F47FE8">
                  <w:pPr>
                    <w:keepNext/>
                    <w:keepLines/>
                    <w:spacing w:before="0" w:after="0"/>
                    <w:jc w:val="center"/>
                    <w:textAlignment w:val="auto"/>
                    <w:rPr>
                      <w:rFonts w:ascii="Arial" w:eastAsia="Times New Roman" w:hAnsi="Arial" w:cs="Arial"/>
                      <w:sz w:val="18"/>
                      <w:szCs w:val="22"/>
                      <w:lang w:val="sv-SE" w:eastAsia="ko-KR"/>
                    </w:rPr>
                  </w:pPr>
                  <w:r>
                    <w:rPr>
                      <w:rFonts w:ascii="Arial" w:eastAsia="Times New Roman" w:hAnsi="Arial" w:cs="Arial"/>
                      <w:sz w:val="18"/>
                      <w:szCs w:val="22"/>
                      <w:lang w:val="sv-SE" w:eastAsia="ko-KR"/>
                    </w:rPr>
                    <w:t>[3</w:t>
                  </w:r>
                  <w:r w:rsidRPr="00E82411">
                    <w:rPr>
                      <w:rFonts w:ascii="Arial" w:eastAsia="Times New Roman" w:hAnsi="Arial" w:cs="Arial"/>
                      <w:sz w:val="18"/>
                      <w:szCs w:val="22"/>
                      <w:lang w:val="sv-SE" w:eastAsia="ko-KR"/>
                    </w:rPr>
                    <w:t>000</w:t>
                  </w:r>
                  <w:r>
                    <w:rPr>
                      <w:rFonts w:ascii="Arial" w:eastAsia="Times New Roman" w:hAnsi="Arial" w:cs="Arial"/>
                      <w:sz w:val="18"/>
                      <w:szCs w:val="22"/>
                      <w:lang w:val="sv-SE" w:eastAsia="ko-KR"/>
                    </w:rPr>
                    <w:t>]</w:t>
                  </w:r>
                  <w:r w:rsidRPr="00E82411">
                    <w:rPr>
                      <w:rFonts w:ascii="Arial" w:eastAsia="Times New Roman" w:hAnsi="Arial" w:cs="Arial"/>
                      <w:sz w:val="18"/>
                      <w:szCs w:val="22"/>
                      <w:vertAlign w:val="superscript"/>
                      <w:lang w:val="sv-SE" w:eastAsia="en-GB"/>
                    </w:rPr>
                    <w:t xml:space="preserve"> Note1</w:t>
                  </w:r>
                </w:p>
              </w:tc>
            </w:tr>
            <w:tr w:rsidR="00F47FE8" w:rsidRPr="00E82411" w14:paraId="47D0267D" w14:textId="77777777" w:rsidTr="00F47FE8">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B5D5D45" w14:textId="77777777" w:rsidR="00F47FE8" w:rsidRPr="00E82411" w:rsidRDefault="00F47FE8" w:rsidP="00F47FE8">
                  <w:pPr>
                    <w:keepNext/>
                    <w:keepLines/>
                    <w:spacing w:before="0" w:after="0"/>
                    <w:jc w:val="both"/>
                    <w:textAlignment w:val="auto"/>
                    <w:rPr>
                      <w:rFonts w:ascii="Arial" w:eastAsia="Times New Roman" w:hAnsi="Arial" w:cs="Arial"/>
                      <w:sz w:val="18"/>
                      <w:szCs w:val="22"/>
                      <w:lang w:eastAsia="ko-KR"/>
                    </w:rPr>
                  </w:pPr>
                  <w:r w:rsidRPr="00E82411">
                    <w:rPr>
                      <w:rFonts w:ascii="Arial" w:eastAsia="Times New Roman" w:hAnsi="Arial" w:cs="Arial"/>
                      <w:sz w:val="18"/>
                      <w:szCs w:val="22"/>
                      <w:lang w:val="ru-RU" w:eastAsia="ko-KR"/>
                    </w:rPr>
                    <w:t>Note 1:</w:t>
                  </w:r>
                  <w:r w:rsidRPr="00E82411">
                    <w:rPr>
                      <w:rFonts w:ascii="Arial" w:eastAsia="Times New Roman" w:hAnsi="Arial" w:cs="Arial"/>
                      <w:sz w:val="18"/>
                      <w:szCs w:val="22"/>
                      <w:lang w:val="ru-RU" w:eastAsia="en-GB"/>
                    </w:rPr>
                    <w:tab/>
                  </w:r>
                  <w:r w:rsidRPr="00E82411">
                    <w:rPr>
                      <w:rFonts w:ascii="Arial" w:eastAsia="Times New Roman" w:hAnsi="Arial" w:cs="Arial"/>
                      <w:sz w:val="18"/>
                      <w:szCs w:val="22"/>
                      <w:lang w:val="ru-RU" w:eastAsia="ko-KR"/>
                    </w:rPr>
                    <w:t>The UE is not required to successfully identify a cell on any NR frequency layer when T</w:t>
                  </w:r>
                  <w:r w:rsidRPr="00E82411">
                    <w:rPr>
                      <w:rFonts w:ascii="Arial" w:eastAsia="Times New Roman" w:hAnsi="Arial" w:cs="Arial"/>
                      <w:sz w:val="18"/>
                      <w:szCs w:val="22"/>
                      <w:vertAlign w:val="subscript"/>
                      <w:lang w:val="ru-RU" w:eastAsia="ko-KR"/>
                    </w:rPr>
                    <w:t>SMTC,i</w:t>
                  </w:r>
                  <w:r w:rsidRPr="00E82411">
                    <w:rPr>
                      <w:rFonts w:ascii="Arial" w:eastAsia="Times New Roman" w:hAnsi="Arial" w:cs="Arial"/>
                      <w:sz w:val="18"/>
                      <w:szCs w:val="22"/>
                      <w:lang w:val="ru-RU" w:eastAsia="ko-KR"/>
                    </w:rPr>
                    <w:t xml:space="preserve"> &gt; 20 ms and serving cell SSB Ês/Iot &lt; -8 dB.</w:t>
                  </w:r>
                </w:p>
              </w:tc>
            </w:tr>
          </w:tbl>
          <w:p w14:paraId="71492C97" w14:textId="77777777" w:rsidR="00E82411" w:rsidRPr="00E82411" w:rsidRDefault="00E82411" w:rsidP="003A5428">
            <w:pPr>
              <w:rPr>
                <w:lang w:val="en-US"/>
              </w:rPr>
            </w:pPr>
          </w:p>
        </w:tc>
      </w:tr>
    </w:tbl>
    <w:p w14:paraId="59F4D7D1" w14:textId="6E14EA4E" w:rsidR="00433360" w:rsidRPr="00C96161" w:rsidRDefault="00433360" w:rsidP="00433360">
      <w:pPr>
        <w:rPr>
          <w:b/>
          <w:bCs/>
        </w:rPr>
      </w:pPr>
      <w:r>
        <w:rPr>
          <w:b/>
          <w:bCs/>
        </w:rPr>
        <w:t xml:space="preserve">Proposal </w:t>
      </w:r>
      <w:r w:rsidR="00180CD2">
        <w:rPr>
          <w:b/>
          <w:bCs/>
        </w:rPr>
        <w:t>1</w:t>
      </w:r>
      <w:r>
        <w:rPr>
          <w:b/>
          <w:bCs/>
        </w:rPr>
        <w:t>: Beam sweeping factor/total sample number of measurements during handover and re-establishment can be cut half as a baseline while a margin can be added to the requirement</w:t>
      </w:r>
      <w:r w:rsidR="00180CD2">
        <w:rPr>
          <w:b/>
          <w:bCs/>
        </w:rPr>
        <w:t>s</w:t>
      </w:r>
      <w:r>
        <w:rPr>
          <w:b/>
          <w:bCs/>
        </w:rPr>
        <w:t>.</w:t>
      </w:r>
    </w:p>
    <w:p w14:paraId="73AF38D6" w14:textId="77777777" w:rsidR="00802FBC" w:rsidRDefault="00802FBC" w:rsidP="003A5428"/>
    <w:p w14:paraId="7F698222" w14:textId="251C0F85" w:rsidR="00F079F8" w:rsidRPr="000B2FF1" w:rsidRDefault="00E80F28" w:rsidP="00F079F8">
      <w:pPr>
        <w:rPr>
          <w:b/>
          <w:bCs/>
          <w:i/>
          <w:iCs/>
          <w:u w:val="single"/>
        </w:rPr>
      </w:pPr>
      <w:r>
        <w:rPr>
          <w:b/>
          <w:bCs/>
          <w:i/>
          <w:iCs/>
          <w:u w:val="single"/>
        </w:rPr>
        <w:lastRenderedPageBreak/>
        <w:t xml:space="preserve">Conditions for reduced beam sweeping factor </w:t>
      </w:r>
      <w:r w:rsidR="006D5678">
        <w:rPr>
          <w:b/>
          <w:bCs/>
          <w:i/>
          <w:iCs/>
          <w:u w:val="single"/>
        </w:rPr>
        <w:t xml:space="preserve">in UE </w:t>
      </w:r>
      <w:r>
        <w:rPr>
          <w:b/>
          <w:bCs/>
          <w:i/>
          <w:iCs/>
          <w:u w:val="single"/>
        </w:rPr>
        <w:t>L3 measurements</w:t>
      </w:r>
    </w:p>
    <w:p w14:paraId="193C962B" w14:textId="77777777" w:rsidR="00422B4A" w:rsidRDefault="00422B4A" w:rsidP="00422B4A">
      <w:r>
        <w:t xml:space="preserve">For FR2 L3 measurements the UE processes all the SSB-s configured on the serving frequency within a SMTC period. In a typical 120kHz SCS deployment, 64 SSB-s are configured within a SMTC window for all the cells on the same frequency. How each SSB is linked to the network Tx beam is up to implementation of the network, as the UE is only expected to use one single Rx beam to receive and process correctly one SSB out of all Tx beams during one whole SMTC period long. </w:t>
      </w:r>
    </w:p>
    <w:p w14:paraId="212136AB" w14:textId="77777777" w:rsidR="00422B4A" w:rsidRDefault="00422B4A" w:rsidP="00422B4A">
      <w:r>
        <w:t xml:space="preserve">We see potential for the group to enhance the measurement delay requirements by assuming that the UE can receive and process correctly multiple SSB-s in that period. And it is natural that we reduce the delay and cut it in half assuming that the UE is capable of receiving two Rx beams at the same time. </w:t>
      </w:r>
    </w:p>
    <w:p w14:paraId="4459B29B" w14:textId="394EDA80" w:rsidR="00422B4A" w:rsidRDefault="00422B4A" w:rsidP="00422B4A">
      <w:r>
        <w:t>But when considering the UE has to process all the results during one measurement period (even within the SMTC/gap occasion), the group should allow reasonable margins on the reduction to accommodate different UE categories.</w:t>
      </w:r>
    </w:p>
    <w:p w14:paraId="444D24B6" w14:textId="77777777" w:rsidR="00CA076C" w:rsidRDefault="00CA076C" w:rsidP="00F079F8">
      <w:r>
        <w:t xml:space="preserve">In the original design of L1 measurements, the main purpose is for UE to manage beams for serving cells. The L3 measurements however, aim to support mobility among cells. This difference results in that the major targets for L1 and L3 measurements are fundamentally different: L1 measurements target on serving cells (neighbour cells added in target list in recent releases for LTM) while L3 measurements target on neighbour cells and on inter-frequencies. </w:t>
      </w:r>
    </w:p>
    <w:p w14:paraId="653A5668" w14:textId="7E38A25A" w:rsidR="00DC4F34" w:rsidRDefault="00DC4F34" w:rsidP="00F079F8">
      <w:r>
        <w:t xml:space="preserve">When L1 procedures are carried out, the UE focuses on measurement results on a single cell at a time for processing. However for L3 measurements, the UE processes with all the possible cell ID-s in each of the measurement results per Rx beam per SSB index (Tx beam). This is to say that the baseband resources consumed by L1 procedures and L3 measurements are largely different. Even that the UE apply the same ability to either L1 or L3 measurements in terms of simultaneous receptions of the reference signals, processing the obtained results within the measurement period for L3 in FR2 with large bandwidth </w:t>
      </w:r>
      <w:r w:rsidR="001C6111">
        <w:t xml:space="preserve">(not to mention CA) </w:t>
      </w:r>
      <w:r>
        <w:t xml:space="preserve">and many </w:t>
      </w:r>
      <w:r w:rsidR="00953EC2">
        <w:t>indexes is much more challenging compared to L1.</w:t>
      </w:r>
    </w:p>
    <w:p w14:paraId="7B051282" w14:textId="108ACE99" w:rsidR="003452A6" w:rsidRDefault="00CA076C" w:rsidP="00F079F8">
      <w:r>
        <w:t xml:space="preserve">In Rel-19 we don’t expect </w:t>
      </w:r>
      <w:r w:rsidR="00724BED">
        <w:t xml:space="preserve">significant changes in </w:t>
      </w:r>
      <w:r>
        <w:t>the UE implementations</w:t>
      </w:r>
      <w:r w:rsidR="00724BED">
        <w:t xml:space="preserve">. </w:t>
      </w:r>
      <w:r w:rsidR="003452A6">
        <w:t>F</w:t>
      </w:r>
      <w:r w:rsidR="00724BED">
        <w:t>rom this starting point the group needs to carefully conclude on the preconditions</w:t>
      </w:r>
      <w:r w:rsidR="00345F55">
        <w:t xml:space="preserve"> and amplitude</w:t>
      </w:r>
      <w:r w:rsidR="00724BED">
        <w:t xml:space="preserve"> for the reduction to apply for L3 measurement delays. </w:t>
      </w:r>
    </w:p>
    <w:p w14:paraId="2D5F6872" w14:textId="3CF32129" w:rsidR="009E76ED" w:rsidRPr="00605EA9" w:rsidRDefault="00C5637D" w:rsidP="00F079F8">
      <w:pPr>
        <w:rPr>
          <w:b/>
          <w:bCs/>
          <w:i/>
          <w:iCs/>
        </w:rPr>
      </w:pPr>
      <w:r w:rsidRPr="00605EA9">
        <w:rPr>
          <w:b/>
          <w:bCs/>
          <w:i/>
          <w:iCs/>
        </w:rPr>
        <w:t xml:space="preserve">Observation 1: Under the simultaneous multi-Rx reception </w:t>
      </w:r>
      <w:r w:rsidR="00A70E8A" w:rsidRPr="00605EA9">
        <w:rPr>
          <w:b/>
          <w:bCs/>
          <w:i/>
          <w:iCs/>
        </w:rPr>
        <w:t xml:space="preserve">delay reduction </w:t>
      </w:r>
      <w:r w:rsidRPr="00605EA9">
        <w:rPr>
          <w:b/>
          <w:bCs/>
          <w:i/>
          <w:iCs/>
        </w:rPr>
        <w:t xml:space="preserve">scope, </w:t>
      </w:r>
      <w:r w:rsidR="00B45435" w:rsidRPr="00605EA9">
        <w:rPr>
          <w:b/>
          <w:bCs/>
          <w:i/>
          <w:iCs/>
        </w:rPr>
        <w:t xml:space="preserve">UE baseband </w:t>
      </w:r>
      <w:r w:rsidRPr="00605EA9">
        <w:rPr>
          <w:b/>
          <w:bCs/>
          <w:i/>
          <w:iCs/>
        </w:rPr>
        <w:t xml:space="preserve">processing capabilities </w:t>
      </w:r>
      <w:r w:rsidR="005C5B05" w:rsidRPr="00605EA9">
        <w:rPr>
          <w:b/>
          <w:bCs/>
          <w:i/>
          <w:iCs/>
        </w:rPr>
        <w:t>have impacts</w:t>
      </w:r>
      <w:r w:rsidRPr="00605EA9">
        <w:rPr>
          <w:b/>
          <w:bCs/>
          <w:i/>
          <w:iCs/>
        </w:rPr>
        <w:t xml:space="preserve"> on the amount of reduction applied, considering the existing UE implementation.</w:t>
      </w:r>
    </w:p>
    <w:p w14:paraId="314CA777" w14:textId="7F38E153" w:rsidR="00F079F8" w:rsidRDefault="00C96161" w:rsidP="00F079F8">
      <w:r>
        <w:t>To summary here, we need to combine the preconditions for multi-Rx simultaneous reception and for successful parallel processing to apply</w:t>
      </w:r>
      <w:r w:rsidR="00DF5ED3">
        <w:t xml:space="preserve"> at the same time</w:t>
      </w:r>
      <w:r w:rsidR="00F079F8">
        <w:t>.</w:t>
      </w:r>
      <w:r w:rsidR="00DF5ED3">
        <w:t xml:space="preserve"> The considered preconditions are:</w:t>
      </w:r>
    </w:p>
    <w:p w14:paraId="79E077D6" w14:textId="58867ED5" w:rsidR="00DF5ED3" w:rsidRDefault="00DF5ED3" w:rsidP="00DF5ED3">
      <w:pPr>
        <w:pStyle w:val="ListParagraph"/>
        <w:numPr>
          <w:ilvl w:val="1"/>
          <w:numId w:val="40"/>
        </w:numPr>
      </w:pPr>
      <w:r>
        <w:t>Multi-Rx simultaneous reception active, following Rel-18 definitions as much as reasonable,</w:t>
      </w:r>
      <w:r w:rsidR="003A5428">
        <w:t xml:space="preserve"> including,</w:t>
      </w:r>
    </w:p>
    <w:p w14:paraId="6DAE9B17" w14:textId="47CDA69C" w:rsidR="003A5428" w:rsidRDefault="003A5428" w:rsidP="003A5428">
      <w:pPr>
        <w:pStyle w:val="ListParagraph"/>
        <w:numPr>
          <w:ilvl w:val="2"/>
          <w:numId w:val="40"/>
        </w:numPr>
      </w:pPr>
      <w:r>
        <w:t xml:space="preserve">Group based beam reporting is configured for the UE not long ago prior to the expected L3 reporting, </w:t>
      </w:r>
    </w:p>
    <w:p w14:paraId="33D40D05" w14:textId="45801749" w:rsidR="00DF5ED3" w:rsidRDefault="003A5428" w:rsidP="00DF5ED3">
      <w:pPr>
        <w:pStyle w:val="ListParagraph"/>
        <w:numPr>
          <w:ilvl w:val="1"/>
          <w:numId w:val="40"/>
        </w:numPr>
      </w:pPr>
      <w:r>
        <w:t>Measurement configurations meet processing limitations, including,</w:t>
      </w:r>
    </w:p>
    <w:p w14:paraId="446AE190" w14:textId="77FB2399" w:rsidR="003A5428" w:rsidRDefault="003A5428" w:rsidP="003A5428">
      <w:pPr>
        <w:pStyle w:val="ListParagraph"/>
        <w:numPr>
          <w:ilvl w:val="2"/>
          <w:numId w:val="40"/>
        </w:numPr>
      </w:pPr>
      <w:r>
        <w:t>Single carrier is configured,</w:t>
      </w:r>
    </w:p>
    <w:p w14:paraId="045A9C91" w14:textId="6BE1E82D" w:rsidR="003A5428" w:rsidRDefault="003A5428" w:rsidP="003A5428">
      <w:pPr>
        <w:pStyle w:val="ListParagraph"/>
        <w:numPr>
          <w:ilvl w:val="2"/>
          <w:numId w:val="40"/>
        </w:numPr>
      </w:pPr>
      <w:r>
        <w:t>Measurement periodicity is large enough compared to the number of SSB to be measured in a burst,</w:t>
      </w:r>
    </w:p>
    <w:p w14:paraId="0BE0DADC" w14:textId="658B29F6" w:rsidR="003A5428" w:rsidRDefault="003A5428" w:rsidP="003A5428">
      <w:pPr>
        <w:pStyle w:val="ListParagraph"/>
        <w:numPr>
          <w:ilvl w:val="1"/>
          <w:numId w:val="40"/>
        </w:numPr>
      </w:pPr>
      <w:r>
        <w:t>Existing side conditions for L3 measurements.</w:t>
      </w:r>
    </w:p>
    <w:p w14:paraId="46A14762" w14:textId="2DE4D0CF" w:rsidR="00D901E5" w:rsidRDefault="00D901E5" w:rsidP="00D901E5">
      <w:pPr>
        <w:rPr>
          <w:b/>
          <w:bCs/>
        </w:rPr>
      </w:pPr>
      <w:r w:rsidRPr="009E76ED">
        <w:rPr>
          <w:b/>
          <w:bCs/>
        </w:rPr>
        <w:t xml:space="preserve">Proposal </w:t>
      </w:r>
      <w:r>
        <w:rPr>
          <w:b/>
          <w:bCs/>
        </w:rPr>
        <w:t>2</w:t>
      </w:r>
      <w:r w:rsidRPr="009E76ED">
        <w:rPr>
          <w:b/>
          <w:bCs/>
        </w:rPr>
        <w:t xml:space="preserve">: </w:t>
      </w:r>
      <w:r>
        <w:rPr>
          <w:b/>
          <w:bCs/>
        </w:rPr>
        <w:t>Conditions for UE to apply multi-Rx reception and reduced beam sweeping factor include the below aspects:</w:t>
      </w:r>
    </w:p>
    <w:p w14:paraId="4CA66F48" w14:textId="77777777" w:rsidR="00D901E5" w:rsidRPr="00D901E5" w:rsidRDefault="00D901E5" w:rsidP="00D901E5">
      <w:pPr>
        <w:pStyle w:val="ListParagraph"/>
        <w:numPr>
          <w:ilvl w:val="1"/>
          <w:numId w:val="40"/>
        </w:numPr>
        <w:rPr>
          <w:b/>
          <w:bCs/>
        </w:rPr>
      </w:pPr>
      <w:r w:rsidRPr="00D901E5">
        <w:rPr>
          <w:b/>
          <w:bCs/>
        </w:rPr>
        <w:t>Multi-Rx simultaneous reception active, following Rel-18 definitions as much as reasonable, including,</w:t>
      </w:r>
    </w:p>
    <w:p w14:paraId="28080190" w14:textId="77777777" w:rsidR="00D901E5" w:rsidRPr="00D901E5" w:rsidRDefault="00D901E5" w:rsidP="00D901E5">
      <w:pPr>
        <w:pStyle w:val="ListParagraph"/>
        <w:numPr>
          <w:ilvl w:val="2"/>
          <w:numId w:val="40"/>
        </w:numPr>
        <w:rPr>
          <w:b/>
          <w:bCs/>
        </w:rPr>
      </w:pPr>
      <w:r w:rsidRPr="00D901E5">
        <w:rPr>
          <w:b/>
          <w:bCs/>
        </w:rPr>
        <w:t xml:space="preserve">Group based beam reporting is configured for the UE not long ago prior to the expected L3 reporting, </w:t>
      </w:r>
    </w:p>
    <w:p w14:paraId="5630B413" w14:textId="77777777" w:rsidR="00D901E5" w:rsidRPr="00D901E5" w:rsidRDefault="00D901E5" w:rsidP="00D901E5">
      <w:pPr>
        <w:pStyle w:val="ListParagraph"/>
        <w:numPr>
          <w:ilvl w:val="1"/>
          <w:numId w:val="40"/>
        </w:numPr>
        <w:rPr>
          <w:b/>
          <w:bCs/>
        </w:rPr>
      </w:pPr>
      <w:r w:rsidRPr="00D901E5">
        <w:rPr>
          <w:b/>
          <w:bCs/>
        </w:rPr>
        <w:t>Measurement configurations meet processing limitations, including,</w:t>
      </w:r>
    </w:p>
    <w:p w14:paraId="257910AD" w14:textId="77777777" w:rsidR="00D901E5" w:rsidRPr="00D901E5" w:rsidRDefault="00D901E5" w:rsidP="00D901E5">
      <w:pPr>
        <w:pStyle w:val="ListParagraph"/>
        <w:numPr>
          <w:ilvl w:val="2"/>
          <w:numId w:val="40"/>
        </w:numPr>
        <w:rPr>
          <w:b/>
          <w:bCs/>
        </w:rPr>
      </w:pPr>
      <w:r w:rsidRPr="00D901E5">
        <w:rPr>
          <w:b/>
          <w:bCs/>
        </w:rPr>
        <w:t>Single carrier is configured,</w:t>
      </w:r>
    </w:p>
    <w:p w14:paraId="3081732C" w14:textId="77777777" w:rsidR="00D901E5" w:rsidRPr="00D901E5" w:rsidRDefault="00D901E5" w:rsidP="00D901E5">
      <w:pPr>
        <w:pStyle w:val="ListParagraph"/>
        <w:numPr>
          <w:ilvl w:val="2"/>
          <w:numId w:val="40"/>
        </w:numPr>
        <w:rPr>
          <w:b/>
          <w:bCs/>
        </w:rPr>
      </w:pPr>
      <w:r w:rsidRPr="00D901E5">
        <w:rPr>
          <w:b/>
          <w:bCs/>
        </w:rPr>
        <w:t>Measurement periodicity is large enough compared to the number of SSB to be measured in a burst,</w:t>
      </w:r>
    </w:p>
    <w:p w14:paraId="6044DB85" w14:textId="30E0F725" w:rsidR="00D901E5" w:rsidRPr="00D901E5" w:rsidRDefault="00D901E5" w:rsidP="00D901E5">
      <w:pPr>
        <w:pStyle w:val="ListParagraph"/>
        <w:numPr>
          <w:ilvl w:val="1"/>
          <w:numId w:val="40"/>
        </w:numPr>
        <w:rPr>
          <w:b/>
          <w:bCs/>
        </w:rPr>
      </w:pPr>
      <w:r w:rsidRPr="00D901E5">
        <w:rPr>
          <w:b/>
          <w:bCs/>
        </w:rPr>
        <w:t>Existing side conditions for L3 measurements.</w:t>
      </w:r>
    </w:p>
    <w:p w14:paraId="6EBEED6E" w14:textId="019923E2" w:rsidR="003A5428" w:rsidRDefault="003A5428" w:rsidP="003A5428">
      <w:r>
        <w:t>To mention other proposals a bit: mobility status should not be considered as a limitation for UE delay reduction since the purpose of the reduction is to have greater mobility in general so we are not suppose</w:t>
      </w:r>
      <w:r w:rsidR="00573744">
        <w:t>d</w:t>
      </w:r>
      <w:r>
        <w:t xml:space="preserve"> to compromise on mobility status; power consumption is not a</w:t>
      </w:r>
      <w:r w:rsidR="00573744">
        <w:t>n</w:t>
      </w:r>
      <w:r>
        <w:t xml:space="preserve"> issue in the scope since the total power consumption for a handover stays roughly the same even delay is reduced; whether UE has prior knowledge or cell centre/edge conditions do not affect reduction in BSF but they are addressed in legacy side conditions.</w:t>
      </w:r>
    </w:p>
    <w:p w14:paraId="7B251AF3" w14:textId="7A711ADD" w:rsidR="00573744" w:rsidRPr="00A34B1D" w:rsidRDefault="00573744" w:rsidP="003A5428">
      <w:pPr>
        <w:rPr>
          <w:b/>
          <w:bCs/>
        </w:rPr>
      </w:pPr>
      <w:r w:rsidRPr="00A34B1D">
        <w:rPr>
          <w:b/>
          <w:bCs/>
        </w:rPr>
        <w:t xml:space="preserve">Proposal </w:t>
      </w:r>
      <w:r w:rsidR="006C5BAF">
        <w:rPr>
          <w:b/>
          <w:bCs/>
        </w:rPr>
        <w:t>3</w:t>
      </w:r>
      <w:r w:rsidRPr="00A34B1D">
        <w:rPr>
          <w:b/>
          <w:bCs/>
        </w:rPr>
        <w:t>: Mobility status should not be considered as a limitation for UE delay reduction since the purpose of the reduction is to have greater mobility in general, so we are not supposed to compromise on mobility status.</w:t>
      </w:r>
    </w:p>
    <w:p w14:paraId="0A11BAB8" w14:textId="5CCF77AB" w:rsidR="00A34B1D" w:rsidRPr="00A34B1D" w:rsidRDefault="00A34B1D" w:rsidP="003A5428">
      <w:pPr>
        <w:rPr>
          <w:b/>
          <w:bCs/>
        </w:rPr>
      </w:pPr>
      <w:r w:rsidRPr="00A34B1D">
        <w:rPr>
          <w:b/>
          <w:bCs/>
        </w:rPr>
        <w:t xml:space="preserve">Proposal </w:t>
      </w:r>
      <w:r w:rsidR="006C5BAF">
        <w:rPr>
          <w:b/>
          <w:bCs/>
        </w:rPr>
        <w:t>4</w:t>
      </w:r>
      <w:r w:rsidRPr="00A34B1D">
        <w:rPr>
          <w:b/>
          <w:bCs/>
        </w:rPr>
        <w:t>: Power consumption is not an issue in the scope since the total power consumption for a handover stays roughly the same even delay is reduced.</w:t>
      </w:r>
    </w:p>
    <w:p w14:paraId="2CBA4E43" w14:textId="0517028C" w:rsidR="00A34B1D" w:rsidRPr="00A34B1D" w:rsidRDefault="00A34B1D" w:rsidP="003A5428">
      <w:pPr>
        <w:rPr>
          <w:b/>
          <w:bCs/>
        </w:rPr>
      </w:pPr>
      <w:r w:rsidRPr="00A34B1D">
        <w:rPr>
          <w:b/>
          <w:bCs/>
        </w:rPr>
        <w:t xml:space="preserve">Proposal </w:t>
      </w:r>
      <w:r w:rsidR="006C5BAF">
        <w:rPr>
          <w:b/>
          <w:bCs/>
        </w:rPr>
        <w:t>5</w:t>
      </w:r>
      <w:r w:rsidRPr="00A34B1D">
        <w:rPr>
          <w:b/>
          <w:bCs/>
        </w:rPr>
        <w:t>: Whether UE has prior knowledge or cell centre/edge conditions do not affect reduction in BSF but they are addressed in legacy side conditions.</w:t>
      </w:r>
    </w:p>
    <w:p w14:paraId="06B0650C" w14:textId="02891283" w:rsidR="00F01182" w:rsidRPr="00146B4F" w:rsidRDefault="00F01182" w:rsidP="00530EE0">
      <w:pPr>
        <w:pStyle w:val="Heading1"/>
      </w:pPr>
      <w:r w:rsidRPr="00146B4F">
        <w:lastRenderedPageBreak/>
        <w:t>Conclusion</w:t>
      </w:r>
    </w:p>
    <w:p w14:paraId="1D2ED12A" w14:textId="77777777" w:rsidR="00025B81" w:rsidRDefault="00025B81" w:rsidP="00025B81">
      <w:r>
        <w:t>In this paper we provide our views on the scope of FR2-1 SSB based L3 measurement delay reduction for connected mode.</w:t>
      </w:r>
    </w:p>
    <w:p w14:paraId="6F22F166" w14:textId="77777777" w:rsidR="006C5BAF" w:rsidRPr="00C96161" w:rsidRDefault="006C5BAF" w:rsidP="006C5BAF">
      <w:pPr>
        <w:rPr>
          <w:b/>
          <w:bCs/>
        </w:rPr>
      </w:pPr>
      <w:r>
        <w:rPr>
          <w:b/>
          <w:bCs/>
        </w:rPr>
        <w:t>Proposal 1: Beam sweeping factor/total sample number of measurements during handover and re-establishment can be cut half as a baseline while a margin can be added to the requirements.</w:t>
      </w:r>
    </w:p>
    <w:p w14:paraId="2AE08949" w14:textId="77777777" w:rsidR="00D901E5" w:rsidRDefault="00D901E5" w:rsidP="00D901E5">
      <w:pPr>
        <w:rPr>
          <w:b/>
          <w:bCs/>
        </w:rPr>
      </w:pPr>
      <w:r w:rsidRPr="009E76ED">
        <w:rPr>
          <w:b/>
          <w:bCs/>
        </w:rPr>
        <w:t xml:space="preserve">Proposal </w:t>
      </w:r>
      <w:r>
        <w:rPr>
          <w:b/>
          <w:bCs/>
        </w:rPr>
        <w:t>2</w:t>
      </w:r>
      <w:r w:rsidRPr="009E76ED">
        <w:rPr>
          <w:b/>
          <w:bCs/>
        </w:rPr>
        <w:t xml:space="preserve">: </w:t>
      </w:r>
      <w:r>
        <w:rPr>
          <w:b/>
          <w:bCs/>
        </w:rPr>
        <w:t>Conditions for UE to apply multi-Rx reception and reduced beam sweeping factor include the below aspects:</w:t>
      </w:r>
    </w:p>
    <w:p w14:paraId="02FF8792" w14:textId="77777777" w:rsidR="00D901E5" w:rsidRPr="00D901E5" w:rsidRDefault="00D901E5" w:rsidP="00D901E5">
      <w:pPr>
        <w:pStyle w:val="ListParagraph"/>
        <w:numPr>
          <w:ilvl w:val="1"/>
          <w:numId w:val="40"/>
        </w:numPr>
        <w:rPr>
          <w:b/>
          <w:bCs/>
        </w:rPr>
      </w:pPr>
      <w:r w:rsidRPr="00D901E5">
        <w:rPr>
          <w:b/>
          <w:bCs/>
        </w:rPr>
        <w:t>Multi-Rx simultaneous reception active, following Rel-18 definitions as much as reasonable, including,</w:t>
      </w:r>
    </w:p>
    <w:p w14:paraId="20009B8C" w14:textId="77777777" w:rsidR="00D901E5" w:rsidRPr="00D901E5" w:rsidRDefault="00D901E5" w:rsidP="00D901E5">
      <w:pPr>
        <w:pStyle w:val="ListParagraph"/>
        <w:numPr>
          <w:ilvl w:val="2"/>
          <w:numId w:val="40"/>
        </w:numPr>
        <w:rPr>
          <w:b/>
          <w:bCs/>
        </w:rPr>
      </w:pPr>
      <w:r w:rsidRPr="00D901E5">
        <w:rPr>
          <w:b/>
          <w:bCs/>
        </w:rPr>
        <w:t xml:space="preserve">Group based beam reporting is configured for the UE not long ago prior to the expected L3 reporting, </w:t>
      </w:r>
    </w:p>
    <w:p w14:paraId="525C037B" w14:textId="77777777" w:rsidR="00D901E5" w:rsidRPr="00D901E5" w:rsidRDefault="00D901E5" w:rsidP="00D901E5">
      <w:pPr>
        <w:pStyle w:val="ListParagraph"/>
        <w:numPr>
          <w:ilvl w:val="1"/>
          <w:numId w:val="40"/>
        </w:numPr>
        <w:rPr>
          <w:b/>
          <w:bCs/>
        </w:rPr>
      </w:pPr>
      <w:r w:rsidRPr="00D901E5">
        <w:rPr>
          <w:b/>
          <w:bCs/>
        </w:rPr>
        <w:t>Measurement configurations meet processing limitations, including,</w:t>
      </w:r>
    </w:p>
    <w:p w14:paraId="2EFE6A50" w14:textId="77777777" w:rsidR="00D901E5" w:rsidRPr="00D901E5" w:rsidRDefault="00D901E5" w:rsidP="00D901E5">
      <w:pPr>
        <w:pStyle w:val="ListParagraph"/>
        <w:numPr>
          <w:ilvl w:val="2"/>
          <w:numId w:val="40"/>
        </w:numPr>
        <w:rPr>
          <w:b/>
          <w:bCs/>
        </w:rPr>
      </w:pPr>
      <w:r w:rsidRPr="00D901E5">
        <w:rPr>
          <w:b/>
          <w:bCs/>
        </w:rPr>
        <w:t>Single carrier is configured,</w:t>
      </w:r>
    </w:p>
    <w:p w14:paraId="714156BA" w14:textId="77777777" w:rsidR="00D901E5" w:rsidRPr="00D901E5" w:rsidRDefault="00D901E5" w:rsidP="00D901E5">
      <w:pPr>
        <w:pStyle w:val="ListParagraph"/>
        <w:numPr>
          <w:ilvl w:val="2"/>
          <w:numId w:val="40"/>
        </w:numPr>
        <w:rPr>
          <w:b/>
          <w:bCs/>
        </w:rPr>
      </w:pPr>
      <w:r w:rsidRPr="00D901E5">
        <w:rPr>
          <w:b/>
          <w:bCs/>
        </w:rPr>
        <w:t>Measurement periodicity is large enough compared to the number of SSB to be measured in a burst,</w:t>
      </w:r>
    </w:p>
    <w:p w14:paraId="72A90B56" w14:textId="77777777" w:rsidR="00D901E5" w:rsidRPr="00D901E5" w:rsidRDefault="00D901E5" w:rsidP="00D901E5">
      <w:pPr>
        <w:pStyle w:val="ListParagraph"/>
        <w:numPr>
          <w:ilvl w:val="1"/>
          <w:numId w:val="40"/>
        </w:numPr>
        <w:rPr>
          <w:b/>
          <w:bCs/>
        </w:rPr>
      </w:pPr>
      <w:r w:rsidRPr="00D901E5">
        <w:rPr>
          <w:b/>
          <w:bCs/>
        </w:rPr>
        <w:t>Existing side conditions for L3 measurements.</w:t>
      </w:r>
    </w:p>
    <w:p w14:paraId="02F74617" w14:textId="77777777" w:rsidR="006C5BAF" w:rsidRPr="00A34B1D" w:rsidRDefault="006C5BAF" w:rsidP="006C5BAF">
      <w:pPr>
        <w:rPr>
          <w:b/>
          <w:bCs/>
        </w:rPr>
      </w:pPr>
      <w:r w:rsidRPr="00A34B1D">
        <w:rPr>
          <w:b/>
          <w:bCs/>
        </w:rPr>
        <w:t xml:space="preserve">Proposal </w:t>
      </w:r>
      <w:r>
        <w:rPr>
          <w:b/>
          <w:bCs/>
        </w:rPr>
        <w:t>3</w:t>
      </w:r>
      <w:r w:rsidRPr="00A34B1D">
        <w:rPr>
          <w:b/>
          <w:bCs/>
        </w:rPr>
        <w:t>: Mobility status should not be considered as a limitation for UE delay reduction since the purpose of the reduction is to have greater mobility in general, so we are not supposed to compromise on mobility status.</w:t>
      </w:r>
    </w:p>
    <w:p w14:paraId="6348A417" w14:textId="77777777" w:rsidR="006C5BAF" w:rsidRPr="00A34B1D" w:rsidRDefault="006C5BAF" w:rsidP="006C5BAF">
      <w:pPr>
        <w:rPr>
          <w:b/>
          <w:bCs/>
        </w:rPr>
      </w:pPr>
      <w:r w:rsidRPr="00A34B1D">
        <w:rPr>
          <w:b/>
          <w:bCs/>
        </w:rPr>
        <w:t xml:space="preserve">Proposal </w:t>
      </w:r>
      <w:r>
        <w:rPr>
          <w:b/>
          <w:bCs/>
        </w:rPr>
        <w:t>4</w:t>
      </w:r>
      <w:r w:rsidRPr="00A34B1D">
        <w:rPr>
          <w:b/>
          <w:bCs/>
        </w:rPr>
        <w:t>: Power consumption is not an issue in the scope since the total power consumption for a handover stays roughly the same even delay is reduced.</w:t>
      </w:r>
    </w:p>
    <w:p w14:paraId="74CBE7FD" w14:textId="77777777" w:rsidR="006C5BAF" w:rsidRPr="00A34B1D" w:rsidRDefault="006C5BAF" w:rsidP="006C5BAF">
      <w:pPr>
        <w:rPr>
          <w:b/>
          <w:bCs/>
        </w:rPr>
      </w:pPr>
      <w:r w:rsidRPr="00A34B1D">
        <w:rPr>
          <w:b/>
          <w:bCs/>
        </w:rPr>
        <w:t xml:space="preserve">Proposal </w:t>
      </w:r>
      <w:r>
        <w:rPr>
          <w:b/>
          <w:bCs/>
        </w:rPr>
        <w:t>5</w:t>
      </w:r>
      <w:r w:rsidRPr="00A34B1D">
        <w:rPr>
          <w:b/>
          <w:bCs/>
        </w:rPr>
        <w:t>: Whether UE has prior knowledge or cell centre/edge conditions do not affect reduction in BSF but they are addressed in legacy side conditions.</w:t>
      </w:r>
    </w:p>
    <w:p w14:paraId="0F869E2E" w14:textId="77777777" w:rsidR="00F01182" w:rsidRPr="00146B4F" w:rsidRDefault="00F01182" w:rsidP="00F01182">
      <w:pPr>
        <w:pStyle w:val="Heading1"/>
      </w:pPr>
      <w:r w:rsidRPr="00146B4F">
        <w:t>References</w:t>
      </w:r>
    </w:p>
    <w:p w14:paraId="440E29CC" w14:textId="13D11A8E" w:rsidR="0035238C" w:rsidRDefault="009F16C0" w:rsidP="00536CC1">
      <w:pPr>
        <w:widowControl w:val="0"/>
        <w:numPr>
          <w:ilvl w:val="0"/>
          <w:numId w:val="1"/>
        </w:numPr>
        <w:jc w:val="both"/>
      </w:pPr>
      <w:r>
        <w:t>RP-24</w:t>
      </w:r>
      <w:r w:rsidR="003B1E4B">
        <w:t>2380</w:t>
      </w:r>
      <w:r>
        <w:t xml:space="preserve">, </w:t>
      </w:r>
      <w:r w:rsidR="003B1E4B" w:rsidRPr="003B1E4B">
        <w:t>Revised WID: NR Radio Resource Management (RRM) Phase 5</w:t>
      </w:r>
      <w:r w:rsidR="00211DED">
        <w:t xml:space="preserve">, </w:t>
      </w:r>
      <w:r w:rsidR="003B1E4B">
        <w:t>Apple, CATT</w:t>
      </w:r>
    </w:p>
    <w:p w14:paraId="55BB63D0" w14:textId="2BC810BE" w:rsidR="006F73CA" w:rsidRDefault="009244C7" w:rsidP="00536CC1">
      <w:pPr>
        <w:widowControl w:val="0"/>
        <w:numPr>
          <w:ilvl w:val="0"/>
          <w:numId w:val="1"/>
        </w:numPr>
        <w:jc w:val="both"/>
      </w:pPr>
      <w:r>
        <w:t>R4-24</w:t>
      </w:r>
      <w:r w:rsidR="0000640E">
        <w:t>16853</w:t>
      </w:r>
      <w:r>
        <w:t xml:space="preserve">, </w:t>
      </w:r>
      <w:r w:rsidR="0000640E" w:rsidRPr="0000640E">
        <w:t>WF on RRM requirements for NR_RRM_Ph5_Part1</w:t>
      </w:r>
      <w:r>
        <w:t>, Apple</w:t>
      </w:r>
    </w:p>
    <w:sectPr w:rsidR="006F73CA" w:rsidSect="00D148AD">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39" w:code="9"/>
      <w:pgMar w:top="1267" w:right="1138" w:bottom="994" w:left="1138" w:header="619"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AEE9B5" w14:textId="77777777" w:rsidR="004361D4" w:rsidRDefault="004361D4" w:rsidP="00F01182">
      <w:pPr>
        <w:spacing w:before="0" w:after="0"/>
      </w:pPr>
      <w:r>
        <w:separator/>
      </w:r>
    </w:p>
  </w:endnote>
  <w:endnote w:type="continuationSeparator" w:id="0">
    <w:p w14:paraId="4D03BBE7" w14:textId="77777777" w:rsidR="004361D4" w:rsidRDefault="004361D4" w:rsidP="00F01182">
      <w:pPr>
        <w:spacing w:before="0" w:after="0"/>
      </w:pPr>
      <w:r>
        <w:continuationSeparator/>
      </w:r>
    </w:p>
  </w:endnote>
  <w:endnote w:type="continuationNotice" w:id="1">
    <w:p w14:paraId="435725EF" w14:textId="77777777" w:rsidR="004361D4" w:rsidRDefault="004361D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MT">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4.2.0">
    <w:altName w:val="Microsoft YaHe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F9F2ED" w14:textId="77777777" w:rsidR="006A16AF" w:rsidRDefault="006A16AF" w:rsidP="000B0B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E9240C" w14:textId="77777777" w:rsidR="006A16AF" w:rsidRDefault="006A16AF" w:rsidP="000B0B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6A16B0" w14:textId="77777777" w:rsidR="006A16AF" w:rsidRPr="00DB1239" w:rsidRDefault="006A16AF" w:rsidP="000B0BF2">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83252D" w14:textId="77777777" w:rsidR="006A16AF" w:rsidRDefault="006A16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7DC240" w14:textId="77777777" w:rsidR="004361D4" w:rsidRDefault="004361D4" w:rsidP="00F01182">
      <w:pPr>
        <w:spacing w:before="0" w:after="0"/>
      </w:pPr>
      <w:r>
        <w:separator/>
      </w:r>
    </w:p>
  </w:footnote>
  <w:footnote w:type="continuationSeparator" w:id="0">
    <w:p w14:paraId="33AA68EC" w14:textId="77777777" w:rsidR="004361D4" w:rsidRDefault="004361D4" w:rsidP="00F01182">
      <w:pPr>
        <w:spacing w:before="0" w:after="0"/>
      </w:pPr>
      <w:r>
        <w:continuationSeparator/>
      </w:r>
    </w:p>
  </w:footnote>
  <w:footnote w:type="continuationNotice" w:id="1">
    <w:p w14:paraId="184DFFA4" w14:textId="77777777" w:rsidR="004361D4" w:rsidRDefault="004361D4">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C3E17A" w14:textId="77777777" w:rsidR="006A16AF" w:rsidRDefault="006A16AF">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142E80" w14:textId="77777777" w:rsidR="006A16AF" w:rsidRDefault="006A16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CC5FA0" w14:textId="77777777" w:rsidR="006A16AF" w:rsidRDefault="006A16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133A5"/>
    <w:multiLevelType w:val="hybridMultilevel"/>
    <w:tmpl w:val="FE720B64"/>
    <w:lvl w:ilvl="0" w:tplc="4844E112">
      <w:start w:val="1"/>
      <w:numFmt w:val="bullet"/>
      <w:lvlText w:val="•"/>
      <w:lvlJc w:val="left"/>
      <w:pPr>
        <w:tabs>
          <w:tab w:val="num" w:pos="720"/>
        </w:tabs>
        <w:ind w:left="720" w:hanging="360"/>
      </w:pPr>
      <w:rPr>
        <w:rFonts w:ascii="Arial" w:hAnsi="Arial" w:hint="default"/>
      </w:rPr>
    </w:lvl>
    <w:lvl w:ilvl="1" w:tplc="265CFC6E">
      <w:numFmt w:val="bullet"/>
      <w:lvlText w:val="•"/>
      <w:lvlJc w:val="left"/>
      <w:pPr>
        <w:tabs>
          <w:tab w:val="num" w:pos="1440"/>
        </w:tabs>
        <w:ind w:left="1440" w:hanging="360"/>
      </w:pPr>
      <w:rPr>
        <w:rFonts w:ascii="Arial" w:hAnsi="Arial" w:hint="default"/>
      </w:rPr>
    </w:lvl>
    <w:lvl w:ilvl="2" w:tplc="C8D87EEC">
      <w:numFmt w:val="bullet"/>
      <w:lvlText w:val="•"/>
      <w:lvlJc w:val="left"/>
      <w:pPr>
        <w:tabs>
          <w:tab w:val="num" w:pos="2160"/>
        </w:tabs>
        <w:ind w:left="2160" w:hanging="360"/>
      </w:pPr>
      <w:rPr>
        <w:rFonts w:ascii="Arial" w:hAnsi="Arial" w:hint="default"/>
      </w:rPr>
    </w:lvl>
    <w:lvl w:ilvl="3" w:tplc="C6566A98" w:tentative="1">
      <w:start w:val="1"/>
      <w:numFmt w:val="bullet"/>
      <w:lvlText w:val="•"/>
      <w:lvlJc w:val="left"/>
      <w:pPr>
        <w:tabs>
          <w:tab w:val="num" w:pos="2880"/>
        </w:tabs>
        <w:ind w:left="2880" w:hanging="360"/>
      </w:pPr>
      <w:rPr>
        <w:rFonts w:ascii="Arial" w:hAnsi="Arial" w:hint="default"/>
      </w:rPr>
    </w:lvl>
    <w:lvl w:ilvl="4" w:tplc="E95A9F60" w:tentative="1">
      <w:start w:val="1"/>
      <w:numFmt w:val="bullet"/>
      <w:lvlText w:val="•"/>
      <w:lvlJc w:val="left"/>
      <w:pPr>
        <w:tabs>
          <w:tab w:val="num" w:pos="3600"/>
        </w:tabs>
        <w:ind w:left="3600" w:hanging="360"/>
      </w:pPr>
      <w:rPr>
        <w:rFonts w:ascii="Arial" w:hAnsi="Arial" w:hint="default"/>
      </w:rPr>
    </w:lvl>
    <w:lvl w:ilvl="5" w:tplc="B5AAE5F4" w:tentative="1">
      <w:start w:val="1"/>
      <w:numFmt w:val="bullet"/>
      <w:lvlText w:val="•"/>
      <w:lvlJc w:val="left"/>
      <w:pPr>
        <w:tabs>
          <w:tab w:val="num" w:pos="4320"/>
        </w:tabs>
        <w:ind w:left="4320" w:hanging="360"/>
      </w:pPr>
      <w:rPr>
        <w:rFonts w:ascii="Arial" w:hAnsi="Arial" w:hint="default"/>
      </w:rPr>
    </w:lvl>
    <w:lvl w:ilvl="6" w:tplc="6ED6A4B6" w:tentative="1">
      <w:start w:val="1"/>
      <w:numFmt w:val="bullet"/>
      <w:lvlText w:val="•"/>
      <w:lvlJc w:val="left"/>
      <w:pPr>
        <w:tabs>
          <w:tab w:val="num" w:pos="5040"/>
        </w:tabs>
        <w:ind w:left="5040" w:hanging="360"/>
      </w:pPr>
      <w:rPr>
        <w:rFonts w:ascii="Arial" w:hAnsi="Arial" w:hint="default"/>
      </w:rPr>
    </w:lvl>
    <w:lvl w:ilvl="7" w:tplc="5B205D3E" w:tentative="1">
      <w:start w:val="1"/>
      <w:numFmt w:val="bullet"/>
      <w:lvlText w:val="•"/>
      <w:lvlJc w:val="left"/>
      <w:pPr>
        <w:tabs>
          <w:tab w:val="num" w:pos="5760"/>
        </w:tabs>
        <w:ind w:left="5760" w:hanging="360"/>
      </w:pPr>
      <w:rPr>
        <w:rFonts w:ascii="Arial" w:hAnsi="Arial" w:hint="default"/>
      </w:rPr>
    </w:lvl>
    <w:lvl w:ilvl="8" w:tplc="9078B15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721CF0"/>
    <w:multiLevelType w:val="hybridMultilevel"/>
    <w:tmpl w:val="4116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3"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F194161"/>
    <w:multiLevelType w:val="hybridMultilevel"/>
    <w:tmpl w:val="72F4675E"/>
    <w:lvl w:ilvl="0" w:tplc="0F4AF88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CF0E98"/>
    <w:multiLevelType w:val="hybridMultilevel"/>
    <w:tmpl w:val="156E9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E035C"/>
    <w:multiLevelType w:val="hybridMultilevel"/>
    <w:tmpl w:val="2070BAB4"/>
    <w:lvl w:ilvl="0" w:tplc="FBEAD5A8">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624BD1"/>
    <w:multiLevelType w:val="hybridMultilevel"/>
    <w:tmpl w:val="E9FE575E"/>
    <w:lvl w:ilvl="0" w:tplc="5AAAC1C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5044F0"/>
    <w:multiLevelType w:val="hybridMultilevel"/>
    <w:tmpl w:val="9BC0807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0928BD30">
      <w:numFmt w:val="bullet"/>
      <w:lvlText w:val="-"/>
      <w:lvlJc w:val="left"/>
      <w:pPr>
        <w:ind w:left="2160" w:hanging="360"/>
      </w:pPr>
      <w:rPr>
        <w:rFonts w:ascii="Times New Roman" w:eastAsia="SimSun" w:hAnsi="Times New Roman" w:cs="Times New Roman"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3CCB06E2"/>
    <w:multiLevelType w:val="hybridMultilevel"/>
    <w:tmpl w:val="9D8A3C8C"/>
    <w:lvl w:ilvl="0" w:tplc="25F0D8B6">
      <w:start w:val="1"/>
      <w:numFmt w:val="bullet"/>
      <w:lvlText w:val="•"/>
      <w:lvlJc w:val="left"/>
      <w:pPr>
        <w:tabs>
          <w:tab w:val="num" w:pos="220"/>
        </w:tabs>
        <w:ind w:left="220" w:hanging="360"/>
      </w:pPr>
      <w:rPr>
        <w:rFonts w:ascii="Arial" w:hAnsi="Arial" w:hint="default"/>
      </w:rPr>
    </w:lvl>
    <w:lvl w:ilvl="1" w:tplc="3D5696BA">
      <w:start w:val="110"/>
      <w:numFmt w:val="bullet"/>
      <w:lvlText w:val="–"/>
      <w:lvlJc w:val="left"/>
      <w:pPr>
        <w:tabs>
          <w:tab w:val="num" w:pos="940"/>
        </w:tabs>
        <w:ind w:left="940" w:hanging="360"/>
      </w:pPr>
      <w:rPr>
        <w:rFonts w:ascii="Arial" w:hAnsi="Arial" w:hint="default"/>
      </w:rPr>
    </w:lvl>
    <w:lvl w:ilvl="2" w:tplc="FD205EF6" w:tentative="1">
      <w:start w:val="1"/>
      <w:numFmt w:val="bullet"/>
      <w:lvlText w:val="•"/>
      <w:lvlJc w:val="left"/>
      <w:pPr>
        <w:tabs>
          <w:tab w:val="num" w:pos="1660"/>
        </w:tabs>
        <w:ind w:left="1660" w:hanging="360"/>
      </w:pPr>
      <w:rPr>
        <w:rFonts w:ascii="Arial" w:hAnsi="Arial" w:hint="default"/>
      </w:rPr>
    </w:lvl>
    <w:lvl w:ilvl="3" w:tplc="7D9C5D84" w:tentative="1">
      <w:start w:val="1"/>
      <w:numFmt w:val="bullet"/>
      <w:lvlText w:val="•"/>
      <w:lvlJc w:val="left"/>
      <w:pPr>
        <w:tabs>
          <w:tab w:val="num" w:pos="2380"/>
        </w:tabs>
        <w:ind w:left="2380" w:hanging="360"/>
      </w:pPr>
      <w:rPr>
        <w:rFonts w:ascii="Arial" w:hAnsi="Arial" w:hint="default"/>
      </w:rPr>
    </w:lvl>
    <w:lvl w:ilvl="4" w:tplc="E3A843BC" w:tentative="1">
      <w:start w:val="1"/>
      <w:numFmt w:val="bullet"/>
      <w:lvlText w:val="•"/>
      <w:lvlJc w:val="left"/>
      <w:pPr>
        <w:tabs>
          <w:tab w:val="num" w:pos="3100"/>
        </w:tabs>
        <w:ind w:left="3100" w:hanging="360"/>
      </w:pPr>
      <w:rPr>
        <w:rFonts w:ascii="Arial" w:hAnsi="Arial" w:hint="default"/>
      </w:rPr>
    </w:lvl>
    <w:lvl w:ilvl="5" w:tplc="0F326308" w:tentative="1">
      <w:start w:val="1"/>
      <w:numFmt w:val="bullet"/>
      <w:lvlText w:val="•"/>
      <w:lvlJc w:val="left"/>
      <w:pPr>
        <w:tabs>
          <w:tab w:val="num" w:pos="3820"/>
        </w:tabs>
        <w:ind w:left="3820" w:hanging="360"/>
      </w:pPr>
      <w:rPr>
        <w:rFonts w:ascii="Arial" w:hAnsi="Arial" w:hint="default"/>
      </w:rPr>
    </w:lvl>
    <w:lvl w:ilvl="6" w:tplc="A41C6332" w:tentative="1">
      <w:start w:val="1"/>
      <w:numFmt w:val="bullet"/>
      <w:lvlText w:val="•"/>
      <w:lvlJc w:val="left"/>
      <w:pPr>
        <w:tabs>
          <w:tab w:val="num" w:pos="4540"/>
        </w:tabs>
        <w:ind w:left="4540" w:hanging="360"/>
      </w:pPr>
      <w:rPr>
        <w:rFonts w:ascii="Arial" w:hAnsi="Arial" w:hint="default"/>
      </w:rPr>
    </w:lvl>
    <w:lvl w:ilvl="7" w:tplc="FB883370" w:tentative="1">
      <w:start w:val="1"/>
      <w:numFmt w:val="bullet"/>
      <w:lvlText w:val="•"/>
      <w:lvlJc w:val="left"/>
      <w:pPr>
        <w:tabs>
          <w:tab w:val="num" w:pos="5260"/>
        </w:tabs>
        <w:ind w:left="5260" w:hanging="360"/>
      </w:pPr>
      <w:rPr>
        <w:rFonts w:ascii="Arial" w:hAnsi="Arial" w:hint="default"/>
      </w:rPr>
    </w:lvl>
    <w:lvl w:ilvl="8" w:tplc="9BC43FB2" w:tentative="1">
      <w:start w:val="1"/>
      <w:numFmt w:val="bullet"/>
      <w:lvlText w:val="•"/>
      <w:lvlJc w:val="left"/>
      <w:pPr>
        <w:tabs>
          <w:tab w:val="num" w:pos="5980"/>
        </w:tabs>
        <w:ind w:left="5980" w:hanging="360"/>
      </w:pPr>
      <w:rPr>
        <w:rFonts w:ascii="Arial" w:hAnsi="Arial" w:hint="default"/>
      </w:rPr>
    </w:lvl>
  </w:abstractNum>
  <w:abstractNum w:abstractNumId="12" w15:restartNumberingAfterBreak="0">
    <w:nsid w:val="412153AC"/>
    <w:multiLevelType w:val="hybridMultilevel"/>
    <w:tmpl w:val="E532570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67274F"/>
    <w:multiLevelType w:val="hybridMultilevel"/>
    <w:tmpl w:val="66DA2290"/>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46503F97"/>
    <w:multiLevelType w:val="hybridMultilevel"/>
    <w:tmpl w:val="3EB0404A"/>
    <w:lvl w:ilvl="0" w:tplc="C06C9F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1C349E"/>
    <w:multiLevelType w:val="hybridMultilevel"/>
    <w:tmpl w:val="B5063F82"/>
    <w:lvl w:ilvl="0" w:tplc="6644AB4A">
      <w:start w:val="1"/>
      <w:numFmt w:val="decimal"/>
      <w:lvlText w:val="[%1]"/>
      <w:lvlJc w:val="left"/>
      <w:pPr>
        <w:ind w:left="562" w:hanging="420"/>
      </w:pPr>
      <w:rPr>
        <w:rFonts w:hint="eastAsia"/>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16"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cs="Times New Roman" w:hint="default"/>
      </w:rPr>
    </w:lvl>
    <w:lvl w:ilvl="1" w:tplc="113C858E">
      <w:start w:val="1"/>
      <w:numFmt w:val="bullet"/>
      <w:lvlText w:val="•"/>
      <w:lvlJc w:val="left"/>
      <w:pPr>
        <w:tabs>
          <w:tab w:val="num" w:pos="1080"/>
        </w:tabs>
        <w:ind w:left="1080" w:hanging="360"/>
      </w:pPr>
      <w:rPr>
        <w:rFonts w:ascii="Arial" w:hAnsi="Arial" w:cs="Times New Roman" w:hint="default"/>
      </w:rPr>
    </w:lvl>
    <w:lvl w:ilvl="2" w:tplc="34CA9E76">
      <w:numFmt w:val="bullet"/>
      <w:lvlText w:val="•"/>
      <w:lvlJc w:val="left"/>
      <w:pPr>
        <w:tabs>
          <w:tab w:val="num" w:pos="1800"/>
        </w:tabs>
        <w:ind w:left="1800" w:hanging="360"/>
      </w:pPr>
      <w:rPr>
        <w:rFonts w:ascii="Arial" w:hAnsi="Arial" w:cs="Times New Roman" w:hint="default"/>
      </w:rPr>
    </w:lvl>
    <w:lvl w:ilvl="3" w:tplc="A4362D0E">
      <w:start w:val="1"/>
      <w:numFmt w:val="bullet"/>
      <w:lvlText w:val="•"/>
      <w:lvlJc w:val="left"/>
      <w:pPr>
        <w:tabs>
          <w:tab w:val="num" w:pos="2520"/>
        </w:tabs>
        <w:ind w:left="2520" w:hanging="360"/>
      </w:pPr>
      <w:rPr>
        <w:rFonts w:ascii="Arial" w:hAnsi="Arial" w:cs="Times New Roman" w:hint="default"/>
      </w:rPr>
    </w:lvl>
    <w:lvl w:ilvl="4" w:tplc="D806EBA4">
      <w:start w:val="1"/>
      <w:numFmt w:val="bullet"/>
      <w:lvlText w:val="•"/>
      <w:lvlJc w:val="left"/>
      <w:pPr>
        <w:tabs>
          <w:tab w:val="num" w:pos="3240"/>
        </w:tabs>
        <w:ind w:left="3240" w:hanging="360"/>
      </w:pPr>
      <w:rPr>
        <w:rFonts w:ascii="Arial" w:hAnsi="Arial" w:cs="Times New Roman" w:hint="default"/>
      </w:rPr>
    </w:lvl>
    <w:lvl w:ilvl="5" w:tplc="B8C4DA0A">
      <w:start w:val="1"/>
      <w:numFmt w:val="bullet"/>
      <w:lvlText w:val="•"/>
      <w:lvlJc w:val="left"/>
      <w:pPr>
        <w:tabs>
          <w:tab w:val="num" w:pos="3960"/>
        </w:tabs>
        <w:ind w:left="3960" w:hanging="360"/>
      </w:pPr>
      <w:rPr>
        <w:rFonts w:ascii="Arial" w:hAnsi="Arial" w:cs="Times New Roman" w:hint="default"/>
      </w:rPr>
    </w:lvl>
    <w:lvl w:ilvl="6" w:tplc="6532A95C">
      <w:start w:val="1"/>
      <w:numFmt w:val="bullet"/>
      <w:lvlText w:val="•"/>
      <w:lvlJc w:val="left"/>
      <w:pPr>
        <w:tabs>
          <w:tab w:val="num" w:pos="4680"/>
        </w:tabs>
        <w:ind w:left="4680" w:hanging="360"/>
      </w:pPr>
      <w:rPr>
        <w:rFonts w:ascii="Arial" w:hAnsi="Arial" w:cs="Times New Roman" w:hint="default"/>
      </w:rPr>
    </w:lvl>
    <w:lvl w:ilvl="7" w:tplc="D396BE54">
      <w:start w:val="1"/>
      <w:numFmt w:val="bullet"/>
      <w:lvlText w:val="•"/>
      <w:lvlJc w:val="left"/>
      <w:pPr>
        <w:tabs>
          <w:tab w:val="num" w:pos="5400"/>
        </w:tabs>
        <w:ind w:left="5400" w:hanging="360"/>
      </w:pPr>
      <w:rPr>
        <w:rFonts w:ascii="Arial" w:hAnsi="Arial" w:cs="Times New Roman" w:hint="default"/>
      </w:rPr>
    </w:lvl>
    <w:lvl w:ilvl="8" w:tplc="2CF04F14">
      <w:start w:val="1"/>
      <w:numFmt w:val="bullet"/>
      <w:lvlText w:val="•"/>
      <w:lvlJc w:val="left"/>
      <w:pPr>
        <w:tabs>
          <w:tab w:val="num" w:pos="6120"/>
        </w:tabs>
        <w:ind w:left="6120" w:hanging="360"/>
      </w:pPr>
      <w:rPr>
        <w:rFonts w:ascii="Arial" w:hAnsi="Arial" w:cs="Times New Roman" w:hint="default"/>
      </w:rPr>
    </w:lvl>
  </w:abstractNum>
  <w:abstractNum w:abstractNumId="17" w15:restartNumberingAfterBreak="0">
    <w:nsid w:val="4D8B2493"/>
    <w:multiLevelType w:val="hybridMultilevel"/>
    <w:tmpl w:val="A0766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D6781C"/>
    <w:multiLevelType w:val="hybridMultilevel"/>
    <w:tmpl w:val="3EA4A07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9" w15:restartNumberingAfterBreak="0">
    <w:nsid w:val="52B835A4"/>
    <w:multiLevelType w:val="hybridMultilevel"/>
    <w:tmpl w:val="14BA6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762539"/>
    <w:multiLevelType w:val="hybridMultilevel"/>
    <w:tmpl w:val="482AC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B411110"/>
    <w:multiLevelType w:val="hybridMultilevel"/>
    <w:tmpl w:val="3C168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DAC5BBC"/>
    <w:multiLevelType w:val="hybridMultilevel"/>
    <w:tmpl w:val="648A5AFA"/>
    <w:lvl w:ilvl="0" w:tplc="E23C91E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D12ECC"/>
    <w:multiLevelType w:val="multilevel"/>
    <w:tmpl w:val="7A2C6FBC"/>
    <w:lvl w:ilvl="0">
      <w:start w:val="1"/>
      <w:numFmt w:val="decimal"/>
      <w:pStyle w:val="Heading1"/>
      <w:lvlText w:val="%1"/>
      <w:lvlJc w:val="left"/>
      <w:pPr>
        <w:ind w:left="432" w:hanging="432"/>
      </w:pPr>
    </w:lvl>
    <w:lvl w:ilvl="1">
      <w:start w:val="1"/>
      <w:numFmt w:val="decimal"/>
      <w:pStyle w:val="Heading2"/>
      <w:lvlText w:val="%1.%2"/>
      <w:lvlJc w:val="left"/>
      <w:pPr>
        <w:ind w:left="5255"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6118258D"/>
    <w:multiLevelType w:val="hybridMultilevel"/>
    <w:tmpl w:val="19E82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67267C66"/>
    <w:multiLevelType w:val="hybridMultilevel"/>
    <w:tmpl w:val="0A5A73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30" w15:restartNumberingAfterBreak="0">
    <w:nsid w:val="6F8757E4"/>
    <w:multiLevelType w:val="hybridMultilevel"/>
    <w:tmpl w:val="22CC7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343335"/>
    <w:multiLevelType w:val="hybridMultilevel"/>
    <w:tmpl w:val="50D6B4F0"/>
    <w:lvl w:ilvl="0" w:tplc="C06C9F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DC7363"/>
    <w:multiLevelType w:val="hybridMultilevel"/>
    <w:tmpl w:val="BF140E40"/>
    <w:lvl w:ilvl="0" w:tplc="0B143844">
      <w:start w:val="1"/>
      <w:numFmt w:val="bullet"/>
      <w:lvlText w:val=""/>
      <w:lvlJc w:val="left"/>
      <w:pPr>
        <w:ind w:left="720" w:hanging="360"/>
      </w:pPr>
      <w:rPr>
        <w:rFonts w:ascii="Symbol" w:hAnsi="Symbol" w:hint="default"/>
        <w:vertAlign w:val="baseline"/>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AF5336"/>
    <w:multiLevelType w:val="hybridMultilevel"/>
    <w:tmpl w:val="65863454"/>
    <w:lvl w:ilvl="0" w:tplc="38F2E9F8">
      <w:start w:val="1"/>
      <w:numFmt w:val="bullet"/>
      <w:lvlText w:val=""/>
      <w:lvlJc w:val="left"/>
      <w:pPr>
        <w:ind w:left="1640" w:hanging="360"/>
      </w:pPr>
      <w:rPr>
        <w:rFonts w:ascii="Symbol" w:hAnsi="Symbol"/>
      </w:rPr>
    </w:lvl>
    <w:lvl w:ilvl="1" w:tplc="D05297B6">
      <w:start w:val="1"/>
      <w:numFmt w:val="bullet"/>
      <w:lvlText w:val=""/>
      <w:lvlJc w:val="left"/>
      <w:pPr>
        <w:ind w:left="2360" w:hanging="360"/>
      </w:pPr>
      <w:rPr>
        <w:rFonts w:ascii="Symbol" w:hAnsi="Symbol"/>
      </w:rPr>
    </w:lvl>
    <w:lvl w:ilvl="2" w:tplc="61B28818">
      <w:start w:val="1"/>
      <w:numFmt w:val="bullet"/>
      <w:lvlText w:val=""/>
      <w:lvlJc w:val="left"/>
      <w:pPr>
        <w:ind w:left="1640" w:hanging="360"/>
      </w:pPr>
      <w:rPr>
        <w:rFonts w:ascii="Symbol" w:hAnsi="Symbol"/>
      </w:rPr>
    </w:lvl>
    <w:lvl w:ilvl="3" w:tplc="8B1C22C0">
      <w:start w:val="1"/>
      <w:numFmt w:val="bullet"/>
      <w:lvlText w:val=""/>
      <w:lvlJc w:val="left"/>
      <w:pPr>
        <w:ind w:left="1640" w:hanging="360"/>
      </w:pPr>
      <w:rPr>
        <w:rFonts w:ascii="Symbol" w:hAnsi="Symbol"/>
      </w:rPr>
    </w:lvl>
    <w:lvl w:ilvl="4" w:tplc="6050697A">
      <w:start w:val="1"/>
      <w:numFmt w:val="bullet"/>
      <w:lvlText w:val=""/>
      <w:lvlJc w:val="left"/>
      <w:pPr>
        <w:ind w:left="1640" w:hanging="360"/>
      </w:pPr>
      <w:rPr>
        <w:rFonts w:ascii="Symbol" w:hAnsi="Symbol"/>
      </w:rPr>
    </w:lvl>
    <w:lvl w:ilvl="5" w:tplc="EB68AD14">
      <w:start w:val="1"/>
      <w:numFmt w:val="bullet"/>
      <w:lvlText w:val=""/>
      <w:lvlJc w:val="left"/>
      <w:pPr>
        <w:ind w:left="1640" w:hanging="360"/>
      </w:pPr>
      <w:rPr>
        <w:rFonts w:ascii="Symbol" w:hAnsi="Symbol"/>
      </w:rPr>
    </w:lvl>
    <w:lvl w:ilvl="6" w:tplc="8088443C">
      <w:start w:val="1"/>
      <w:numFmt w:val="bullet"/>
      <w:lvlText w:val=""/>
      <w:lvlJc w:val="left"/>
      <w:pPr>
        <w:ind w:left="1640" w:hanging="360"/>
      </w:pPr>
      <w:rPr>
        <w:rFonts w:ascii="Symbol" w:hAnsi="Symbol"/>
      </w:rPr>
    </w:lvl>
    <w:lvl w:ilvl="7" w:tplc="05981AC6">
      <w:start w:val="1"/>
      <w:numFmt w:val="bullet"/>
      <w:lvlText w:val=""/>
      <w:lvlJc w:val="left"/>
      <w:pPr>
        <w:ind w:left="1640" w:hanging="360"/>
      </w:pPr>
      <w:rPr>
        <w:rFonts w:ascii="Symbol" w:hAnsi="Symbol"/>
      </w:rPr>
    </w:lvl>
    <w:lvl w:ilvl="8" w:tplc="97E80502">
      <w:start w:val="1"/>
      <w:numFmt w:val="bullet"/>
      <w:lvlText w:val=""/>
      <w:lvlJc w:val="left"/>
      <w:pPr>
        <w:ind w:left="1640" w:hanging="360"/>
      </w:pPr>
      <w:rPr>
        <w:rFonts w:ascii="Symbol" w:hAnsi="Symbol"/>
      </w:rPr>
    </w:lvl>
  </w:abstractNum>
  <w:abstractNum w:abstractNumId="34"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56514189">
    <w:abstractNumId w:val="5"/>
  </w:num>
  <w:num w:numId="2" w16cid:durableId="1965572078">
    <w:abstractNumId w:val="24"/>
  </w:num>
  <w:num w:numId="3" w16cid:durableId="1750498845">
    <w:abstractNumId w:val="27"/>
  </w:num>
  <w:num w:numId="4" w16cid:durableId="543520260">
    <w:abstractNumId w:val="20"/>
  </w:num>
  <w:num w:numId="5" w16cid:durableId="1359502119">
    <w:abstractNumId w:val="12"/>
  </w:num>
  <w:num w:numId="6" w16cid:durableId="1793940456">
    <w:abstractNumId w:val="30"/>
  </w:num>
  <w:num w:numId="7" w16cid:durableId="537012164">
    <w:abstractNumId w:val="11"/>
  </w:num>
  <w:num w:numId="8" w16cid:durableId="2097706601">
    <w:abstractNumId w:val="0"/>
  </w:num>
  <w:num w:numId="9" w16cid:durableId="1310327117">
    <w:abstractNumId w:val="14"/>
  </w:num>
  <w:num w:numId="10" w16cid:durableId="1636716512">
    <w:abstractNumId w:val="31"/>
  </w:num>
  <w:num w:numId="11" w16cid:durableId="715861796">
    <w:abstractNumId w:val="1"/>
  </w:num>
  <w:num w:numId="12" w16cid:durableId="839199737">
    <w:abstractNumId w:val="3"/>
  </w:num>
  <w:num w:numId="13" w16cid:durableId="1818840559">
    <w:abstractNumId w:val="26"/>
  </w:num>
  <w:num w:numId="14" w16cid:durableId="1427581886">
    <w:abstractNumId w:val="15"/>
  </w:num>
  <w:num w:numId="15" w16cid:durableId="1860504042">
    <w:abstractNumId w:val="25"/>
  </w:num>
  <w:num w:numId="16" w16cid:durableId="1765879093">
    <w:abstractNumId w:val="17"/>
  </w:num>
  <w:num w:numId="17" w16cid:durableId="483280718">
    <w:abstractNumId w:val="32"/>
  </w:num>
  <w:num w:numId="18" w16cid:durableId="1885829372">
    <w:abstractNumId w:val="18"/>
  </w:num>
  <w:num w:numId="19" w16cid:durableId="513542627">
    <w:abstractNumId w:val="7"/>
  </w:num>
  <w:num w:numId="20" w16cid:durableId="754546545">
    <w:abstractNumId w:val="19"/>
  </w:num>
  <w:num w:numId="21" w16cid:durableId="693922844">
    <w:abstractNumId w:val="24"/>
  </w:num>
  <w:num w:numId="22" w16cid:durableId="488254912">
    <w:abstractNumId w:val="24"/>
  </w:num>
  <w:num w:numId="23" w16cid:durableId="313418068">
    <w:abstractNumId w:val="24"/>
  </w:num>
  <w:num w:numId="24" w16cid:durableId="1253708625">
    <w:abstractNumId w:val="24"/>
  </w:num>
  <w:num w:numId="25" w16cid:durableId="1868327563">
    <w:abstractNumId w:val="24"/>
  </w:num>
  <w:num w:numId="26" w16cid:durableId="403720693">
    <w:abstractNumId w:val="25"/>
  </w:num>
  <w:num w:numId="27" w16cid:durableId="979964366">
    <w:abstractNumId w:val="9"/>
  </w:num>
  <w:num w:numId="28" w16cid:durableId="1145703836">
    <w:abstractNumId w:val="28"/>
  </w:num>
  <w:num w:numId="29" w16cid:durableId="1350718329">
    <w:abstractNumId w:val="29"/>
  </w:num>
  <w:num w:numId="30" w16cid:durableId="1228496372">
    <w:abstractNumId w:val="13"/>
  </w:num>
  <w:num w:numId="31" w16cid:durableId="1234511580">
    <w:abstractNumId w:val="8"/>
  </w:num>
  <w:num w:numId="32" w16cid:durableId="2116704110">
    <w:abstractNumId w:val="23"/>
  </w:num>
  <w:num w:numId="33" w16cid:durableId="110284698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82539282">
    <w:abstractNumId w:val="33"/>
  </w:num>
  <w:num w:numId="35" w16cid:durableId="80837908">
    <w:abstractNumId w:val="6"/>
  </w:num>
  <w:num w:numId="36" w16cid:durableId="1173380315">
    <w:abstractNumId w:val="27"/>
  </w:num>
  <w:num w:numId="37" w16cid:durableId="553003575">
    <w:abstractNumId w:val="22"/>
  </w:num>
  <w:num w:numId="38" w16cid:durableId="1103723103">
    <w:abstractNumId w:val="10"/>
  </w:num>
  <w:num w:numId="39" w16cid:durableId="1855418476">
    <w:abstractNumId w:val="16"/>
  </w:num>
  <w:num w:numId="40" w16cid:durableId="524758151">
    <w:abstractNumId w:val="34"/>
  </w:num>
  <w:num w:numId="41" w16cid:durableId="466431924">
    <w:abstractNumId w:val="2"/>
  </w:num>
  <w:num w:numId="42" w16cid:durableId="449400302">
    <w:abstractNumId w:val="34"/>
  </w:num>
  <w:num w:numId="43" w16cid:durableId="2114322629">
    <w:abstractNumId w:val="2"/>
  </w:num>
  <w:num w:numId="44" w16cid:durableId="6770151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defaultTabStop w:val="708"/>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82"/>
    <w:rsid w:val="00003A78"/>
    <w:rsid w:val="00004793"/>
    <w:rsid w:val="00004BC1"/>
    <w:rsid w:val="00005DEA"/>
    <w:rsid w:val="0000640E"/>
    <w:rsid w:val="00010354"/>
    <w:rsid w:val="00011672"/>
    <w:rsid w:val="000139CF"/>
    <w:rsid w:val="000170EA"/>
    <w:rsid w:val="00017D70"/>
    <w:rsid w:val="00020083"/>
    <w:rsid w:val="00021794"/>
    <w:rsid w:val="000227F3"/>
    <w:rsid w:val="00022BC9"/>
    <w:rsid w:val="00023CD9"/>
    <w:rsid w:val="000251B1"/>
    <w:rsid w:val="0002538D"/>
    <w:rsid w:val="00025ABE"/>
    <w:rsid w:val="00025B81"/>
    <w:rsid w:val="000279A0"/>
    <w:rsid w:val="00030E5B"/>
    <w:rsid w:val="00032E03"/>
    <w:rsid w:val="000340DF"/>
    <w:rsid w:val="00036272"/>
    <w:rsid w:val="00040C74"/>
    <w:rsid w:val="0004199B"/>
    <w:rsid w:val="00043C34"/>
    <w:rsid w:val="00044068"/>
    <w:rsid w:val="00045451"/>
    <w:rsid w:val="0004566A"/>
    <w:rsid w:val="00051A28"/>
    <w:rsid w:val="00054310"/>
    <w:rsid w:val="000572F6"/>
    <w:rsid w:val="000573F5"/>
    <w:rsid w:val="00060600"/>
    <w:rsid w:val="00060BFF"/>
    <w:rsid w:val="00063B38"/>
    <w:rsid w:val="000649F9"/>
    <w:rsid w:val="00064F15"/>
    <w:rsid w:val="00065555"/>
    <w:rsid w:val="00071054"/>
    <w:rsid w:val="00072896"/>
    <w:rsid w:val="00073829"/>
    <w:rsid w:val="00074DFE"/>
    <w:rsid w:val="00076CE6"/>
    <w:rsid w:val="00077CF9"/>
    <w:rsid w:val="00081385"/>
    <w:rsid w:val="00081866"/>
    <w:rsid w:val="00083296"/>
    <w:rsid w:val="00084065"/>
    <w:rsid w:val="00095052"/>
    <w:rsid w:val="000A115B"/>
    <w:rsid w:val="000A2FFB"/>
    <w:rsid w:val="000A50D0"/>
    <w:rsid w:val="000A7415"/>
    <w:rsid w:val="000A7F24"/>
    <w:rsid w:val="000A7FA8"/>
    <w:rsid w:val="000B0076"/>
    <w:rsid w:val="000B0577"/>
    <w:rsid w:val="000B0BF2"/>
    <w:rsid w:val="000B2FF1"/>
    <w:rsid w:val="000B3D16"/>
    <w:rsid w:val="000B5EF9"/>
    <w:rsid w:val="000B7484"/>
    <w:rsid w:val="000C3C28"/>
    <w:rsid w:val="000C591A"/>
    <w:rsid w:val="000C7CEA"/>
    <w:rsid w:val="000D7804"/>
    <w:rsid w:val="000E1A0A"/>
    <w:rsid w:val="000E6EF7"/>
    <w:rsid w:val="000E7B3A"/>
    <w:rsid w:val="000F0FA7"/>
    <w:rsid w:val="000F7A01"/>
    <w:rsid w:val="00103BF4"/>
    <w:rsid w:val="001040B8"/>
    <w:rsid w:val="00105F8F"/>
    <w:rsid w:val="00106A95"/>
    <w:rsid w:val="00107875"/>
    <w:rsid w:val="00107AE1"/>
    <w:rsid w:val="00112CB5"/>
    <w:rsid w:val="0011347F"/>
    <w:rsid w:val="00113F61"/>
    <w:rsid w:val="00115392"/>
    <w:rsid w:val="00115F4E"/>
    <w:rsid w:val="0011631D"/>
    <w:rsid w:val="001204C9"/>
    <w:rsid w:val="001252BA"/>
    <w:rsid w:val="00125DD7"/>
    <w:rsid w:val="0012691F"/>
    <w:rsid w:val="001271E2"/>
    <w:rsid w:val="00130616"/>
    <w:rsid w:val="001316B6"/>
    <w:rsid w:val="00131A6F"/>
    <w:rsid w:val="0013660D"/>
    <w:rsid w:val="00136953"/>
    <w:rsid w:val="00143777"/>
    <w:rsid w:val="00152119"/>
    <w:rsid w:val="00152979"/>
    <w:rsid w:val="00152F4F"/>
    <w:rsid w:val="00152FC7"/>
    <w:rsid w:val="001530D5"/>
    <w:rsid w:val="001544E7"/>
    <w:rsid w:val="00154B82"/>
    <w:rsid w:val="00155382"/>
    <w:rsid w:val="001557AB"/>
    <w:rsid w:val="0016005A"/>
    <w:rsid w:val="001607E8"/>
    <w:rsid w:val="00165100"/>
    <w:rsid w:val="001651E3"/>
    <w:rsid w:val="001702CD"/>
    <w:rsid w:val="00171501"/>
    <w:rsid w:val="00172A34"/>
    <w:rsid w:val="00173E8F"/>
    <w:rsid w:val="00175234"/>
    <w:rsid w:val="001769DC"/>
    <w:rsid w:val="001776C0"/>
    <w:rsid w:val="00180CD2"/>
    <w:rsid w:val="00180CFE"/>
    <w:rsid w:val="00181552"/>
    <w:rsid w:val="00181603"/>
    <w:rsid w:val="00181F62"/>
    <w:rsid w:val="00182B74"/>
    <w:rsid w:val="00183468"/>
    <w:rsid w:val="0018394C"/>
    <w:rsid w:val="0018463B"/>
    <w:rsid w:val="00185B35"/>
    <w:rsid w:val="00185EBB"/>
    <w:rsid w:val="0018602E"/>
    <w:rsid w:val="00190898"/>
    <w:rsid w:val="00191599"/>
    <w:rsid w:val="00191E1E"/>
    <w:rsid w:val="00193306"/>
    <w:rsid w:val="001936BF"/>
    <w:rsid w:val="001950E3"/>
    <w:rsid w:val="00196ACE"/>
    <w:rsid w:val="001977AA"/>
    <w:rsid w:val="001A0FB7"/>
    <w:rsid w:val="001A248D"/>
    <w:rsid w:val="001A5351"/>
    <w:rsid w:val="001A63FD"/>
    <w:rsid w:val="001B0D59"/>
    <w:rsid w:val="001B170B"/>
    <w:rsid w:val="001B4ADD"/>
    <w:rsid w:val="001B7857"/>
    <w:rsid w:val="001B79B4"/>
    <w:rsid w:val="001C072A"/>
    <w:rsid w:val="001C25E3"/>
    <w:rsid w:val="001C2D4A"/>
    <w:rsid w:val="001C50C7"/>
    <w:rsid w:val="001C5DFA"/>
    <w:rsid w:val="001C6111"/>
    <w:rsid w:val="001C7338"/>
    <w:rsid w:val="001D2452"/>
    <w:rsid w:val="001D30A9"/>
    <w:rsid w:val="001D3B76"/>
    <w:rsid w:val="001D3FD8"/>
    <w:rsid w:val="001D5800"/>
    <w:rsid w:val="001D7FB9"/>
    <w:rsid w:val="001E098C"/>
    <w:rsid w:val="001E5AEF"/>
    <w:rsid w:val="001E6AA8"/>
    <w:rsid w:val="001E6C4E"/>
    <w:rsid w:val="001E6FB4"/>
    <w:rsid w:val="001E7235"/>
    <w:rsid w:val="001E73FA"/>
    <w:rsid w:val="001E7C30"/>
    <w:rsid w:val="001F076E"/>
    <w:rsid w:val="001F1ED3"/>
    <w:rsid w:val="001F214A"/>
    <w:rsid w:val="001F4A14"/>
    <w:rsid w:val="001F650C"/>
    <w:rsid w:val="00204AD9"/>
    <w:rsid w:val="00204C52"/>
    <w:rsid w:val="00206FF2"/>
    <w:rsid w:val="002102C7"/>
    <w:rsid w:val="00211DED"/>
    <w:rsid w:val="002132D0"/>
    <w:rsid w:val="00213455"/>
    <w:rsid w:val="0021428A"/>
    <w:rsid w:val="00214690"/>
    <w:rsid w:val="002149A4"/>
    <w:rsid w:val="002150CD"/>
    <w:rsid w:val="00216D58"/>
    <w:rsid w:val="00217D2C"/>
    <w:rsid w:val="002229C9"/>
    <w:rsid w:val="002235D0"/>
    <w:rsid w:val="00224EBA"/>
    <w:rsid w:val="00225226"/>
    <w:rsid w:val="00226EEF"/>
    <w:rsid w:val="00230270"/>
    <w:rsid w:val="0023123D"/>
    <w:rsid w:val="002317CE"/>
    <w:rsid w:val="00231B19"/>
    <w:rsid w:val="002361CA"/>
    <w:rsid w:val="0023767E"/>
    <w:rsid w:val="0024009F"/>
    <w:rsid w:val="0024399C"/>
    <w:rsid w:val="002460DA"/>
    <w:rsid w:val="002470AD"/>
    <w:rsid w:val="0024750C"/>
    <w:rsid w:val="002501AB"/>
    <w:rsid w:val="00250CB6"/>
    <w:rsid w:val="00251094"/>
    <w:rsid w:val="00253810"/>
    <w:rsid w:val="00255F97"/>
    <w:rsid w:val="0025618C"/>
    <w:rsid w:val="002562C7"/>
    <w:rsid w:val="00257BDB"/>
    <w:rsid w:val="00261370"/>
    <w:rsid w:val="002619B2"/>
    <w:rsid w:val="00261FCB"/>
    <w:rsid w:val="0026404E"/>
    <w:rsid w:val="0026412A"/>
    <w:rsid w:val="00264652"/>
    <w:rsid w:val="002647EB"/>
    <w:rsid w:val="00264AE5"/>
    <w:rsid w:val="002657AA"/>
    <w:rsid w:val="00265ECD"/>
    <w:rsid w:val="00266A28"/>
    <w:rsid w:val="00270245"/>
    <w:rsid w:val="00272062"/>
    <w:rsid w:val="00272524"/>
    <w:rsid w:val="002732EB"/>
    <w:rsid w:val="00276AB5"/>
    <w:rsid w:val="00280090"/>
    <w:rsid w:val="002803DD"/>
    <w:rsid w:val="00281192"/>
    <w:rsid w:val="0028218B"/>
    <w:rsid w:val="00291A4F"/>
    <w:rsid w:val="0029322C"/>
    <w:rsid w:val="00294742"/>
    <w:rsid w:val="00296A2A"/>
    <w:rsid w:val="002979ED"/>
    <w:rsid w:val="002A153C"/>
    <w:rsid w:val="002A1DA3"/>
    <w:rsid w:val="002A2418"/>
    <w:rsid w:val="002A3061"/>
    <w:rsid w:val="002A3FC8"/>
    <w:rsid w:val="002A50F5"/>
    <w:rsid w:val="002B00D5"/>
    <w:rsid w:val="002B198E"/>
    <w:rsid w:val="002B1B91"/>
    <w:rsid w:val="002B26BD"/>
    <w:rsid w:val="002B3F75"/>
    <w:rsid w:val="002B503C"/>
    <w:rsid w:val="002B5535"/>
    <w:rsid w:val="002B5545"/>
    <w:rsid w:val="002B6216"/>
    <w:rsid w:val="002C16EF"/>
    <w:rsid w:val="002C4D71"/>
    <w:rsid w:val="002C4FD1"/>
    <w:rsid w:val="002C565E"/>
    <w:rsid w:val="002C6111"/>
    <w:rsid w:val="002C774D"/>
    <w:rsid w:val="002D54A8"/>
    <w:rsid w:val="002D5AF3"/>
    <w:rsid w:val="002D7BB7"/>
    <w:rsid w:val="002E1458"/>
    <w:rsid w:val="002E1907"/>
    <w:rsid w:val="002E2C6B"/>
    <w:rsid w:val="002E3267"/>
    <w:rsid w:val="002E5AC5"/>
    <w:rsid w:val="002E5DFE"/>
    <w:rsid w:val="002E6C80"/>
    <w:rsid w:val="002E705E"/>
    <w:rsid w:val="002F0CF0"/>
    <w:rsid w:val="002F200B"/>
    <w:rsid w:val="002F6E94"/>
    <w:rsid w:val="00302348"/>
    <w:rsid w:val="00302C9C"/>
    <w:rsid w:val="0030306A"/>
    <w:rsid w:val="00303329"/>
    <w:rsid w:val="00304F73"/>
    <w:rsid w:val="00305933"/>
    <w:rsid w:val="00305ECF"/>
    <w:rsid w:val="00310573"/>
    <w:rsid w:val="00310CC3"/>
    <w:rsid w:val="003121AB"/>
    <w:rsid w:val="003128D1"/>
    <w:rsid w:val="00312F3D"/>
    <w:rsid w:val="00313845"/>
    <w:rsid w:val="00315915"/>
    <w:rsid w:val="00315F96"/>
    <w:rsid w:val="0031728A"/>
    <w:rsid w:val="0031734A"/>
    <w:rsid w:val="003234D1"/>
    <w:rsid w:val="00324CF8"/>
    <w:rsid w:val="00330780"/>
    <w:rsid w:val="00330CD2"/>
    <w:rsid w:val="0033182F"/>
    <w:rsid w:val="003333D0"/>
    <w:rsid w:val="0033597E"/>
    <w:rsid w:val="00335F25"/>
    <w:rsid w:val="00340741"/>
    <w:rsid w:val="00341635"/>
    <w:rsid w:val="003439AE"/>
    <w:rsid w:val="00344B9F"/>
    <w:rsid w:val="003452A6"/>
    <w:rsid w:val="00345F55"/>
    <w:rsid w:val="00347765"/>
    <w:rsid w:val="003502D8"/>
    <w:rsid w:val="00350DFF"/>
    <w:rsid w:val="00351C74"/>
    <w:rsid w:val="0035238C"/>
    <w:rsid w:val="00353E96"/>
    <w:rsid w:val="0035405F"/>
    <w:rsid w:val="00356F72"/>
    <w:rsid w:val="003618A5"/>
    <w:rsid w:val="00361C8B"/>
    <w:rsid w:val="00366FC4"/>
    <w:rsid w:val="00367812"/>
    <w:rsid w:val="0037200E"/>
    <w:rsid w:val="00372225"/>
    <w:rsid w:val="00372C1E"/>
    <w:rsid w:val="00372D60"/>
    <w:rsid w:val="003775AF"/>
    <w:rsid w:val="00377FBF"/>
    <w:rsid w:val="00381593"/>
    <w:rsid w:val="00381A86"/>
    <w:rsid w:val="00382F03"/>
    <w:rsid w:val="00384A88"/>
    <w:rsid w:val="0039103B"/>
    <w:rsid w:val="0039119D"/>
    <w:rsid w:val="00391250"/>
    <w:rsid w:val="003919C9"/>
    <w:rsid w:val="003954E2"/>
    <w:rsid w:val="003956F4"/>
    <w:rsid w:val="00395ECB"/>
    <w:rsid w:val="00397650"/>
    <w:rsid w:val="003A0629"/>
    <w:rsid w:val="003A2F84"/>
    <w:rsid w:val="003A4E4B"/>
    <w:rsid w:val="003A5428"/>
    <w:rsid w:val="003A643A"/>
    <w:rsid w:val="003A6D75"/>
    <w:rsid w:val="003A7A0D"/>
    <w:rsid w:val="003B1E4B"/>
    <w:rsid w:val="003B2145"/>
    <w:rsid w:val="003B26A0"/>
    <w:rsid w:val="003B6912"/>
    <w:rsid w:val="003B7E48"/>
    <w:rsid w:val="003C23B5"/>
    <w:rsid w:val="003C2F62"/>
    <w:rsid w:val="003C3D9B"/>
    <w:rsid w:val="003C41C9"/>
    <w:rsid w:val="003C4DA9"/>
    <w:rsid w:val="003C6058"/>
    <w:rsid w:val="003C7291"/>
    <w:rsid w:val="003C767B"/>
    <w:rsid w:val="003C781F"/>
    <w:rsid w:val="003D0DDF"/>
    <w:rsid w:val="003D22B2"/>
    <w:rsid w:val="003D3452"/>
    <w:rsid w:val="003D40C6"/>
    <w:rsid w:val="003D5309"/>
    <w:rsid w:val="003D6940"/>
    <w:rsid w:val="003D7C52"/>
    <w:rsid w:val="003E21BE"/>
    <w:rsid w:val="003E363B"/>
    <w:rsid w:val="003E3FF2"/>
    <w:rsid w:val="003E4176"/>
    <w:rsid w:val="003E598B"/>
    <w:rsid w:val="003E5C23"/>
    <w:rsid w:val="003F1084"/>
    <w:rsid w:val="003F3F4C"/>
    <w:rsid w:val="003F4934"/>
    <w:rsid w:val="003F530D"/>
    <w:rsid w:val="003F6923"/>
    <w:rsid w:val="0040357B"/>
    <w:rsid w:val="0040587F"/>
    <w:rsid w:val="00405DE3"/>
    <w:rsid w:val="00405F9A"/>
    <w:rsid w:val="004107A7"/>
    <w:rsid w:val="004175F6"/>
    <w:rsid w:val="004179E6"/>
    <w:rsid w:val="00420AF7"/>
    <w:rsid w:val="00422B4A"/>
    <w:rsid w:val="00422DA1"/>
    <w:rsid w:val="00424D9A"/>
    <w:rsid w:val="00425DB6"/>
    <w:rsid w:val="00425E2B"/>
    <w:rsid w:val="004269BA"/>
    <w:rsid w:val="00426E1E"/>
    <w:rsid w:val="0042717A"/>
    <w:rsid w:val="00431297"/>
    <w:rsid w:val="00431B06"/>
    <w:rsid w:val="00432E87"/>
    <w:rsid w:val="00433360"/>
    <w:rsid w:val="004345D9"/>
    <w:rsid w:val="0043477B"/>
    <w:rsid w:val="00435B85"/>
    <w:rsid w:val="004361D4"/>
    <w:rsid w:val="004402C2"/>
    <w:rsid w:val="0044159C"/>
    <w:rsid w:val="00447406"/>
    <w:rsid w:val="00450660"/>
    <w:rsid w:val="004520A8"/>
    <w:rsid w:val="0045308B"/>
    <w:rsid w:val="004536D1"/>
    <w:rsid w:val="004563D3"/>
    <w:rsid w:val="00461289"/>
    <w:rsid w:val="00461778"/>
    <w:rsid w:val="00464AF9"/>
    <w:rsid w:val="00466DFC"/>
    <w:rsid w:val="004674D3"/>
    <w:rsid w:val="0047160C"/>
    <w:rsid w:val="004720DF"/>
    <w:rsid w:val="00472713"/>
    <w:rsid w:val="00472CA0"/>
    <w:rsid w:val="00474F18"/>
    <w:rsid w:val="00476AF6"/>
    <w:rsid w:val="00476CA6"/>
    <w:rsid w:val="0047720E"/>
    <w:rsid w:val="00477531"/>
    <w:rsid w:val="00477C25"/>
    <w:rsid w:val="00480980"/>
    <w:rsid w:val="00480BE5"/>
    <w:rsid w:val="00481713"/>
    <w:rsid w:val="00481716"/>
    <w:rsid w:val="00481C96"/>
    <w:rsid w:val="004836DA"/>
    <w:rsid w:val="004851C8"/>
    <w:rsid w:val="00485F3B"/>
    <w:rsid w:val="00486333"/>
    <w:rsid w:val="00490826"/>
    <w:rsid w:val="00490C92"/>
    <w:rsid w:val="00494128"/>
    <w:rsid w:val="00495930"/>
    <w:rsid w:val="004A08D9"/>
    <w:rsid w:val="004A09B6"/>
    <w:rsid w:val="004A19B3"/>
    <w:rsid w:val="004A3FF8"/>
    <w:rsid w:val="004A6646"/>
    <w:rsid w:val="004A6ACE"/>
    <w:rsid w:val="004B051D"/>
    <w:rsid w:val="004B100C"/>
    <w:rsid w:val="004B169B"/>
    <w:rsid w:val="004B191B"/>
    <w:rsid w:val="004B59ED"/>
    <w:rsid w:val="004B5D0D"/>
    <w:rsid w:val="004B693F"/>
    <w:rsid w:val="004B7470"/>
    <w:rsid w:val="004D0917"/>
    <w:rsid w:val="004D366B"/>
    <w:rsid w:val="004D61A0"/>
    <w:rsid w:val="004D6FC6"/>
    <w:rsid w:val="004E0BBA"/>
    <w:rsid w:val="004E13DD"/>
    <w:rsid w:val="004E3E0E"/>
    <w:rsid w:val="004E3F99"/>
    <w:rsid w:val="004E6575"/>
    <w:rsid w:val="004E7707"/>
    <w:rsid w:val="004F0F73"/>
    <w:rsid w:val="004F1400"/>
    <w:rsid w:val="004F25D2"/>
    <w:rsid w:val="004F477A"/>
    <w:rsid w:val="004F50AC"/>
    <w:rsid w:val="004F60A7"/>
    <w:rsid w:val="00500DB8"/>
    <w:rsid w:val="00502AFC"/>
    <w:rsid w:val="00504023"/>
    <w:rsid w:val="005050F6"/>
    <w:rsid w:val="0050718C"/>
    <w:rsid w:val="00510D0B"/>
    <w:rsid w:val="00512AA1"/>
    <w:rsid w:val="00512E06"/>
    <w:rsid w:val="00515A08"/>
    <w:rsid w:val="00516C3D"/>
    <w:rsid w:val="00517C88"/>
    <w:rsid w:val="00521A7B"/>
    <w:rsid w:val="00523459"/>
    <w:rsid w:val="00523630"/>
    <w:rsid w:val="005276FB"/>
    <w:rsid w:val="00527E13"/>
    <w:rsid w:val="00530EE0"/>
    <w:rsid w:val="00533B3F"/>
    <w:rsid w:val="0053439B"/>
    <w:rsid w:val="0053560F"/>
    <w:rsid w:val="00536CC1"/>
    <w:rsid w:val="00537E99"/>
    <w:rsid w:val="00537F0F"/>
    <w:rsid w:val="00543415"/>
    <w:rsid w:val="00543E95"/>
    <w:rsid w:val="00545586"/>
    <w:rsid w:val="00545744"/>
    <w:rsid w:val="005468E3"/>
    <w:rsid w:val="0054776E"/>
    <w:rsid w:val="00547F4D"/>
    <w:rsid w:val="00551564"/>
    <w:rsid w:val="00551C57"/>
    <w:rsid w:val="00553113"/>
    <w:rsid w:val="0055372B"/>
    <w:rsid w:val="00553847"/>
    <w:rsid w:val="005611DB"/>
    <w:rsid w:val="00562C34"/>
    <w:rsid w:val="00562C9B"/>
    <w:rsid w:val="00562CA8"/>
    <w:rsid w:val="005710EE"/>
    <w:rsid w:val="00573744"/>
    <w:rsid w:val="00573D57"/>
    <w:rsid w:val="00575849"/>
    <w:rsid w:val="005833B8"/>
    <w:rsid w:val="00585691"/>
    <w:rsid w:val="00587B85"/>
    <w:rsid w:val="00590CF7"/>
    <w:rsid w:val="005911AD"/>
    <w:rsid w:val="005941F3"/>
    <w:rsid w:val="00594BED"/>
    <w:rsid w:val="00595268"/>
    <w:rsid w:val="00595995"/>
    <w:rsid w:val="00596ADC"/>
    <w:rsid w:val="005A014A"/>
    <w:rsid w:val="005A2A0C"/>
    <w:rsid w:val="005A4F65"/>
    <w:rsid w:val="005A563F"/>
    <w:rsid w:val="005A708F"/>
    <w:rsid w:val="005A7B24"/>
    <w:rsid w:val="005A7C96"/>
    <w:rsid w:val="005B104C"/>
    <w:rsid w:val="005B3C5D"/>
    <w:rsid w:val="005B6889"/>
    <w:rsid w:val="005B797C"/>
    <w:rsid w:val="005C2D1C"/>
    <w:rsid w:val="005C3392"/>
    <w:rsid w:val="005C5B05"/>
    <w:rsid w:val="005C7C89"/>
    <w:rsid w:val="005D0CD6"/>
    <w:rsid w:val="005D1F13"/>
    <w:rsid w:val="005D2809"/>
    <w:rsid w:val="005D31A5"/>
    <w:rsid w:val="005D33D1"/>
    <w:rsid w:val="005D3ED4"/>
    <w:rsid w:val="005D43B2"/>
    <w:rsid w:val="005D5094"/>
    <w:rsid w:val="005D7F3E"/>
    <w:rsid w:val="005E1EFD"/>
    <w:rsid w:val="005E3592"/>
    <w:rsid w:val="005E502E"/>
    <w:rsid w:val="005F1BDE"/>
    <w:rsid w:val="005F6B7F"/>
    <w:rsid w:val="00604C04"/>
    <w:rsid w:val="00604C3A"/>
    <w:rsid w:val="00605EA9"/>
    <w:rsid w:val="006100EE"/>
    <w:rsid w:val="006115D3"/>
    <w:rsid w:val="006127ED"/>
    <w:rsid w:val="00612984"/>
    <w:rsid w:val="006132B7"/>
    <w:rsid w:val="006137E4"/>
    <w:rsid w:val="00614A62"/>
    <w:rsid w:val="006150C1"/>
    <w:rsid w:val="006160EC"/>
    <w:rsid w:val="0062251B"/>
    <w:rsid w:val="006238CD"/>
    <w:rsid w:val="006263E0"/>
    <w:rsid w:val="006277E0"/>
    <w:rsid w:val="00627A3B"/>
    <w:rsid w:val="006303C0"/>
    <w:rsid w:val="006303F7"/>
    <w:rsid w:val="00631458"/>
    <w:rsid w:val="00631941"/>
    <w:rsid w:val="006319AF"/>
    <w:rsid w:val="00634D12"/>
    <w:rsid w:val="006400E7"/>
    <w:rsid w:val="0064148D"/>
    <w:rsid w:val="00642F8D"/>
    <w:rsid w:val="006432C2"/>
    <w:rsid w:val="00645DC9"/>
    <w:rsid w:val="00646566"/>
    <w:rsid w:val="006504A5"/>
    <w:rsid w:val="00651C90"/>
    <w:rsid w:val="00653B93"/>
    <w:rsid w:val="006573CC"/>
    <w:rsid w:val="006611F4"/>
    <w:rsid w:val="00662C22"/>
    <w:rsid w:val="006658EA"/>
    <w:rsid w:val="00666C1E"/>
    <w:rsid w:val="006674A5"/>
    <w:rsid w:val="00673259"/>
    <w:rsid w:val="0067528D"/>
    <w:rsid w:val="006773C1"/>
    <w:rsid w:val="00677A32"/>
    <w:rsid w:val="00681E57"/>
    <w:rsid w:val="006826A0"/>
    <w:rsid w:val="0068313D"/>
    <w:rsid w:val="00683C44"/>
    <w:rsid w:val="006843EF"/>
    <w:rsid w:val="006850C8"/>
    <w:rsid w:val="00690C75"/>
    <w:rsid w:val="00693D73"/>
    <w:rsid w:val="006A16AF"/>
    <w:rsid w:val="006A5F2D"/>
    <w:rsid w:val="006B0C48"/>
    <w:rsid w:val="006B1BBE"/>
    <w:rsid w:val="006B1E1D"/>
    <w:rsid w:val="006B2967"/>
    <w:rsid w:val="006B6301"/>
    <w:rsid w:val="006B65B1"/>
    <w:rsid w:val="006C12A3"/>
    <w:rsid w:val="006C2507"/>
    <w:rsid w:val="006C4B90"/>
    <w:rsid w:val="006C51BB"/>
    <w:rsid w:val="006C5BAF"/>
    <w:rsid w:val="006C7A01"/>
    <w:rsid w:val="006C7D87"/>
    <w:rsid w:val="006D23BC"/>
    <w:rsid w:val="006D2CA1"/>
    <w:rsid w:val="006D4C0E"/>
    <w:rsid w:val="006D5678"/>
    <w:rsid w:val="006D5777"/>
    <w:rsid w:val="006D5BEA"/>
    <w:rsid w:val="006D76D9"/>
    <w:rsid w:val="006E4647"/>
    <w:rsid w:val="006F1D08"/>
    <w:rsid w:val="006F1D30"/>
    <w:rsid w:val="006F590B"/>
    <w:rsid w:val="006F5C1A"/>
    <w:rsid w:val="006F73CA"/>
    <w:rsid w:val="00701619"/>
    <w:rsid w:val="00704B1F"/>
    <w:rsid w:val="0070785E"/>
    <w:rsid w:val="00710A2C"/>
    <w:rsid w:val="00712B67"/>
    <w:rsid w:val="00712CD4"/>
    <w:rsid w:val="007163AF"/>
    <w:rsid w:val="00720243"/>
    <w:rsid w:val="00721420"/>
    <w:rsid w:val="00721C02"/>
    <w:rsid w:val="00721E81"/>
    <w:rsid w:val="007239B6"/>
    <w:rsid w:val="00724487"/>
    <w:rsid w:val="00724BED"/>
    <w:rsid w:val="00725A9D"/>
    <w:rsid w:val="00725B69"/>
    <w:rsid w:val="00725BA6"/>
    <w:rsid w:val="00726C71"/>
    <w:rsid w:val="00726D68"/>
    <w:rsid w:val="0072759D"/>
    <w:rsid w:val="00732A7B"/>
    <w:rsid w:val="00732D44"/>
    <w:rsid w:val="00736B99"/>
    <w:rsid w:val="0073741D"/>
    <w:rsid w:val="007473A3"/>
    <w:rsid w:val="00752376"/>
    <w:rsid w:val="007529E8"/>
    <w:rsid w:val="00762BD0"/>
    <w:rsid w:val="00767065"/>
    <w:rsid w:val="0077379B"/>
    <w:rsid w:val="00780851"/>
    <w:rsid w:val="00780A46"/>
    <w:rsid w:val="00780CB5"/>
    <w:rsid w:val="00781FCA"/>
    <w:rsid w:val="00782360"/>
    <w:rsid w:val="007876D5"/>
    <w:rsid w:val="007906B8"/>
    <w:rsid w:val="007948D4"/>
    <w:rsid w:val="00796CAB"/>
    <w:rsid w:val="007975BA"/>
    <w:rsid w:val="007A0A95"/>
    <w:rsid w:val="007A14A1"/>
    <w:rsid w:val="007A22E5"/>
    <w:rsid w:val="007A45CE"/>
    <w:rsid w:val="007B03C9"/>
    <w:rsid w:val="007B2FB4"/>
    <w:rsid w:val="007C1E2C"/>
    <w:rsid w:val="007C1FD1"/>
    <w:rsid w:val="007C395A"/>
    <w:rsid w:val="007D284A"/>
    <w:rsid w:val="007D3E2A"/>
    <w:rsid w:val="007D6681"/>
    <w:rsid w:val="007E00C1"/>
    <w:rsid w:val="007E2374"/>
    <w:rsid w:val="007E243B"/>
    <w:rsid w:val="007E3B33"/>
    <w:rsid w:val="007E5580"/>
    <w:rsid w:val="007E6D85"/>
    <w:rsid w:val="007F2670"/>
    <w:rsid w:val="007F340B"/>
    <w:rsid w:val="007F5315"/>
    <w:rsid w:val="007F7EE1"/>
    <w:rsid w:val="008015C4"/>
    <w:rsid w:val="00802000"/>
    <w:rsid w:val="00802031"/>
    <w:rsid w:val="00802FBC"/>
    <w:rsid w:val="00803A5E"/>
    <w:rsid w:val="00803B55"/>
    <w:rsid w:val="00803FB7"/>
    <w:rsid w:val="00804196"/>
    <w:rsid w:val="00804207"/>
    <w:rsid w:val="00804A4D"/>
    <w:rsid w:val="00804CC8"/>
    <w:rsid w:val="00806321"/>
    <w:rsid w:val="00811961"/>
    <w:rsid w:val="00811E0C"/>
    <w:rsid w:val="00815F9C"/>
    <w:rsid w:val="008224AF"/>
    <w:rsid w:val="008244E0"/>
    <w:rsid w:val="00826118"/>
    <w:rsid w:val="00830D69"/>
    <w:rsid w:val="0083109D"/>
    <w:rsid w:val="0083144C"/>
    <w:rsid w:val="00833FDE"/>
    <w:rsid w:val="0083619D"/>
    <w:rsid w:val="00836887"/>
    <w:rsid w:val="008376F8"/>
    <w:rsid w:val="00840947"/>
    <w:rsid w:val="0084253B"/>
    <w:rsid w:val="00842589"/>
    <w:rsid w:val="008466B7"/>
    <w:rsid w:val="00846F42"/>
    <w:rsid w:val="00847D21"/>
    <w:rsid w:val="0085014F"/>
    <w:rsid w:val="00851E91"/>
    <w:rsid w:val="008520CB"/>
    <w:rsid w:val="00852F61"/>
    <w:rsid w:val="008557CE"/>
    <w:rsid w:val="008579C9"/>
    <w:rsid w:val="008604F8"/>
    <w:rsid w:val="00870322"/>
    <w:rsid w:val="00871EF4"/>
    <w:rsid w:val="00871FE1"/>
    <w:rsid w:val="008765C3"/>
    <w:rsid w:val="00876695"/>
    <w:rsid w:val="008804B7"/>
    <w:rsid w:val="00881EF4"/>
    <w:rsid w:val="008823F4"/>
    <w:rsid w:val="0088390E"/>
    <w:rsid w:val="00883BF1"/>
    <w:rsid w:val="0088466C"/>
    <w:rsid w:val="00884864"/>
    <w:rsid w:val="008853CD"/>
    <w:rsid w:val="00886CE3"/>
    <w:rsid w:val="008922C5"/>
    <w:rsid w:val="008952B9"/>
    <w:rsid w:val="0089734D"/>
    <w:rsid w:val="008A1AEB"/>
    <w:rsid w:val="008A39D4"/>
    <w:rsid w:val="008A4652"/>
    <w:rsid w:val="008A7479"/>
    <w:rsid w:val="008A765A"/>
    <w:rsid w:val="008B07E2"/>
    <w:rsid w:val="008B28CF"/>
    <w:rsid w:val="008B6006"/>
    <w:rsid w:val="008B6914"/>
    <w:rsid w:val="008C166C"/>
    <w:rsid w:val="008C36E7"/>
    <w:rsid w:val="008C4C70"/>
    <w:rsid w:val="008C64EF"/>
    <w:rsid w:val="008C6931"/>
    <w:rsid w:val="008C737F"/>
    <w:rsid w:val="008D01AD"/>
    <w:rsid w:val="008D0476"/>
    <w:rsid w:val="008D0E7D"/>
    <w:rsid w:val="008D1656"/>
    <w:rsid w:val="008D39AB"/>
    <w:rsid w:val="008D594C"/>
    <w:rsid w:val="008D5EFB"/>
    <w:rsid w:val="008D7C3B"/>
    <w:rsid w:val="008E0CD9"/>
    <w:rsid w:val="008E1360"/>
    <w:rsid w:val="008E3699"/>
    <w:rsid w:val="008E39F0"/>
    <w:rsid w:val="008E4985"/>
    <w:rsid w:val="008E49E0"/>
    <w:rsid w:val="008E4BE0"/>
    <w:rsid w:val="008E624A"/>
    <w:rsid w:val="008F16E6"/>
    <w:rsid w:val="008F64EB"/>
    <w:rsid w:val="00900892"/>
    <w:rsid w:val="00905604"/>
    <w:rsid w:val="00906ABA"/>
    <w:rsid w:val="0091207F"/>
    <w:rsid w:val="009123FD"/>
    <w:rsid w:val="00912AF8"/>
    <w:rsid w:val="00917836"/>
    <w:rsid w:val="00921CD3"/>
    <w:rsid w:val="009233A6"/>
    <w:rsid w:val="009244C7"/>
    <w:rsid w:val="009258DD"/>
    <w:rsid w:val="00925E76"/>
    <w:rsid w:val="0092766A"/>
    <w:rsid w:val="00927F65"/>
    <w:rsid w:val="00930D82"/>
    <w:rsid w:val="00932908"/>
    <w:rsid w:val="00932F7B"/>
    <w:rsid w:val="009335D9"/>
    <w:rsid w:val="0093423E"/>
    <w:rsid w:val="00936DE1"/>
    <w:rsid w:val="00941089"/>
    <w:rsid w:val="0094154F"/>
    <w:rsid w:val="0094190F"/>
    <w:rsid w:val="00941F19"/>
    <w:rsid w:val="00941FFE"/>
    <w:rsid w:val="009436B2"/>
    <w:rsid w:val="00944055"/>
    <w:rsid w:val="00944952"/>
    <w:rsid w:val="00946AE2"/>
    <w:rsid w:val="00952073"/>
    <w:rsid w:val="00952824"/>
    <w:rsid w:val="00952E77"/>
    <w:rsid w:val="00952FC5"/>
    <w:rsid w:val="00953EC2"/>
    <w:rsid w:val="00954E38"/>
    <w:rsid w:val="009550C0"/>
    <w:rsid w:val="00955AFF"/>
    <w:rsid w:val="00955E3D"/>
    <w:rsid w:val="009603CC"/>
    <w:rsid w:val="00961D86"/>
    <w:rsid w:val="00963845"/>
    <w:rsid w:val="00963BDA"/>
    <w:rsid w:val="00963D2F"/>
    <w:rsid w:val="00964292"/>
    <w:rsid w:val="00971726"/>
    <w:rsid w:val="009726C8"/>
    <w:rsid w:val="00973778"/>
    <w:rsid w:val="00975FC9"/>
    <w:rsid w:val="00977CFF"/>
    <w:rsid w:val="00977FC2"/>
    <w:rsid w:val="00981E8B"/>
    <w:rsid w:val="009821B5"/>
    <w:rsid w:val="00982F1A"/>
    <w:rsid w:val="0098361A"/>
    <w:rsid w:val="009841C5"/>
    <w:rsid w:val="0098591C"/>
    <w:rsid w:val="00985B99"/>
    <w:rsid w:val="009861E1"/>
    <w:rsid w:val="00986EA7"/>
    <w:rsid w:val="00987EEF"/>
    <w:rsid w:val="00990C08"/>
    <w:rsid w:val="00990CC4"/>
    <w:rsid w:val="00990DD7"/>
    <w:rsid w:val="00992FAE"/>
    <w:rsid w:val="00993E56"/>
    <w:rsid w:val="00994521"/>
    <w:rsid w:val="009A1B7E"/>
    <w:rsid w:val="009A3696"/>
    <w:rsid w:val="009A43B9"/>
    <w:rsid w:val="009A4C76"/>
    <w:rsid w:val="009B10CD"/>
    <w:rsid w:val="009B2A81"/>
    <w:rsid w:val="009B30A2"/>
    <w:rsid w:val="009B3618"/>
    <w:rsid w:val="009B55AA"/>
    <w:rsid w:val="009B628D"/>
    <w:rsid w:val="009B6F6B"/>
    <w:rsid w:val="009C16FB"/>
    <w:rsid w:val="009C1770"/>
    <w:rsid w:val="009C1F6F"/>
    <w:rsid w:val="009C27DA"/>
    <w:rsid w:val="009C31C0"/>
    <w:rsid w:val="009C33CA"/>
    <w:rsid w:val="009C33DD"/>
    <w:rsid w:val="009C3C49"/>
    <w:rsid w:val="009C4125"/>
    <w:rsid w:val="009C791A"/>
    <w:rsid w:val="009D0667"/>
    <w:rsid w:val="009D1163"/>
    <w:rsid w:val="009D1AC1"/>
    <w:rsid w:val="009D6577"/>
    <w:rsid w:val="009E061D"/>
    <w:rsid w:val="009E2EA5"/>
    <w:rsid w:val="009E53CC"/>
    <w:rsid w:val="009E69C5"/>
    <w:rsid w:val="009E76ED"/>
    <w:rsid w:val="009F01F2"/>
    <w:rsid w:val="009F1182"/>
    <w:rsid w:val="009F16C0"/>
    <w:rsid w:val="009F2BC0"/>
    <w:rsid w:val="009F3400"/>
    <w:rsid w:val="009F55FD"/>
    <w:rsid w:val="00A019EF"/>
    <w:rsid w:val="00A03236"/>
    <w:rsid w:val="00A04AD4"/>
    <w:rsid w:val="00A06F4C"/>
    <w:rsid w:val="00A1166F"/>
    <w:rsid w:val="00A15BC0"/>
    <w:rsid w:val="00A20514"/>
    <w:rsid w:val="00A21195"/>
    <w:rsid w:val="00A22F74"/>
    <w:rsid w:val="00A235A7"/>
    <w:rsid w:val="00A25788"/>
    <w:rsid w:val="00A27A44"/>
    <w:rsid w:val="00A3281E"/>
    <w:rsid w:val="00A33AF6"/>
    <w:rsid w:val="00A34B1D"/>
    <w:rsid w:val="00A34BAD"/>
    <w:rsid w:val="00A42DC3"/>
    <w:rsid w:val="00A43322"/>
    <w:rsid w:val="00A45DC0"/>
    <w:rsid w:val="00A47A6A"/>
    <w:rsid w:val="00A47C50"/>
    <w:rsid w:val="00A47C8E"/>
    <w:rsid w:val="00A53294"/>
    <w:rsid w:val="00A5397B"/>
    <w:rsid w:val="00A540C5"/>
    <w:rsid w:val="00A57FAE"/>
    <w:rsid w:val="00A60E3B"/>
    <w:rsid w:val="00A623F6"/>
    <w:rsid w:val="00A65B6C"/>
    <w:rsid w:val="00A66FE2"/>
    <w:rsid w:val="00A674C8"/>
    <w:rsid w:val="00A677D6"/>
    <w:rsid w:val="00A70703"/>
    <w:rsid w:val="00A70C9E"/>
    <w:rsid w:val="00A70E8A"/>
    <w:rsid w:val="00A7182B"/>
    <w:rsid w:val="00A7346B"/>
    <w:rsid w:val="00A74013"/>
    <w:rsid w:val="00A742F6"/>
    <w:rsid w:val="00A75876"/>
    <w:rsid w:val="00A77FB6"/>
    <w:rsid w:val="00A800C6"/>
    <w:rsid w:val="00A82E25"/>
    <w:rsid w:val="00A83D34"/>
    <w:rsid w:val="00A846A0"/>
    <w:rsid w:val="00A86FE7"/>
    <w:rsid w:val="00A8799D"/>
    <w:rsid w:val="00A9167C"/>
    <w:rsid w:val="00A916F2"/>
    <w:rsid w:val="00A9198D"/>
    <w:rsid w:val="00A93AB5"/>
    <w:rsid w:val="00A944C4"/>
    <w:rsid w:val="00A95000"/>
    <w:rsid w:val="00AA08E3"/>
    <w:rsid w:val="00AA111A"/>
    <w:rsid w:val="00AA2780"/>
    <w:rsid w:val="00AA4DFB"/>
    <w:rsid w:val="00AA724A"/>
    <w:rsid w:val="00AB081E"/>
    <w:rsid w:val="00AB0D2A"/>
    <w:rsid w:val="00AB2E7B"/>
    <w:rsid w:val="00AB3834"/>
    <w:rsid w:val="00AB466E"/>
    <w:rsid w:val="00AB5954"/>
    <w:rsid w:val="00AB6965"/>
    <w:rsid w:val="00AB6A58"/>
    <w:rsid w:val="00AB6CBD"/>
    <w:rsid w:val="00AB6E3B"/>
    <w:rsid w:val="00AB7E0B"/>
    <w:rsid w:val="00AC57C4"/>
    <w:rsid w:val="00AC5CFF"/>
    <w:rsid w:val="00AC5DC4"/>
    <w:rsid w:val="00AC7CEB"/>
    <w:rsid w:val="00AD106A"/>
    <w:rsid w:val="00AD1183"/>
    <w:rsid w:val="00AD3413"/>
    <w:rsid w:val="00AD5F7A"/>
    <w:rsid w:val="00AE07E7"/>
    <w:rsid w:val="00AE0E4E"/>
    <w:rsid w:val="00AE2DB6"/>
    <w:rsid w:val="00AE32FA"/>
    <w:rsid w:val="00AE3418"/>
    <w:rsid w:val="00AE4AC8"/>
    <w:rsid w:val="00AF0385"/>
    <w:rsid w:val="00AF27E0"/>
    <w:rsid w:val="00AF2E77"/>
    <w:rsid w:val="00AF361A"/>
    <w:rsid w:val="00AF4C94"/>
    <w:rsid w:val="00AF52F7"/>
    <w:rsid w:val="00B01171"/>
    <w:rsid w:val="00B02253"/>
    <w:rsid w:val="00B03D94"/>
    <w:rsid w:val="00B05305"/>
    <w:rsid w:val="00B05576"/>
    <w:rsid w:val="00B11278"/>
    <w:rsid w:val="00B11E4E"/>
    <w:rsid w:val="00B12BCC"/>
    <w:rsid w:val="00B159A8"/>
    <w:rsid w:val="00B20529"/>
    <w:rsid w:val="00B206C3"/>
    <w:rsid w:val="00B21A14"/>
    <w:rsid w:val="00B21FB3"/>
    <w:rsid w:val="00B2408E"/>
    <w:rsid w:val="00B2412D"/>
    <w:rsid w:val="00B248DA"/>
    <w:rsid w:val="00B25B59"/>
    <w:rsid w:val="00B26222"/>
    <w:rsid w:val="00B2627B"/>
    <w:rsid w:val="00B2719B"/>
    <w:rsid w:val="00B273F1"/>
    <w:rsid w:val="00B27CFE"/>
    <w:rsid w:val="00B30E43"/>
    <w:rsid w:val="00B3332A"/>
    <w:rsid w:val="00B33D16"/>
    <w:rsid w:val="00B34791"/>
    <w:rsid w:val="00B3635F"/>
    <w:rsid w:val="00B379DF"/>
    <w:rsid w:val="00B43A16"/>
    <w:rsid w:val="00B44095"/>
    <w:rsid w:val="00B45435"/>
    <w:rsid w:val="00B46FBD"/>
    <w:rsid w:val="00B4713B"/>
    <w:rsid w:val="00B47363"/>
    <w:rsid w:val="00B47AB5"/>
    <w:rsid w:val="00B5397D"/>
    <w:rsid w:val="00B56C12"/>
    <w:rsid w:val="00B56C5A"/>
    <w:rsid w:val="00B5776C"/>
    <w:rsid w:val="00B62346"/>
    <w:rsid w:val="00B62BA2"/>
    <w:rsid w:val="00B635C8"/>
    <w:rsid w:val="00B635E3"/>
    <w:rsid w:val="00B64147"/>
    <w:rsid w:val="00B65363"/>
    <w:rsid w:val="00B66AAB"/>
    <w:rsid w:val="00B71247"/>
    <w:rsid w:val="00B72FB9"/>
    <w:rsid w:val="00B743B0"/>
    <w:rsid w:val="00B74C12"/>
    <w:rsid w:val="00B75C8C"/>
    <w:rsid w:val="00B76C78"/>
    <w:rsid w:val="00B76D42"/>
    <w:rsid w:val="00B7752C"/>
    <w:rsid w:val="00B87EAC"/>
    <w:rsid w:val="00B912A4"/>
    <w:rsid w:val="00B92BE2"/>
    <w:rsid w:val="00B93380"/>
    <w:rsid w:val="00B93C3E"/>
    <w:rsid w:val="00B93D8F"/>
    <w:rsid w:val="00B94260"/>
    <w:rsid w:val="00B94869"/>
    <w:rsid w:val="00B95EA0"/>
    <w:rsid w:val="00B963FE"/>
    <w:rsid w:val="00B96CE2"/>
    <w:rsid w:val="00BA3E2C"/>
    <w:rsid w:val="00BA53C7"/>
    <w:rsid w:val="00BA5F1E"/>
    <w:rsid w:val="00BA73CB"/>
    <w:rsid w:val="00BA7EFD"/>
    <w:rsid w:val="00BB012E"/>
    <w:rsid w:val="00BB0803"/>
    <w:rsid w:val="00BB0A9B"/>
    <w:rsid w:val="00BB1DF6"/>
    <w:rsid w:val="00BB3F09"/>
    <w:rsid w:val="00BB46D0"/>
    <w:rsid w:val="00BC4207"/>
    <w:rsid w:val="00BC6A97"/>
    <w:rsid w:val="00BC72C1"/>
    <w:rsid w:val="00BC77F8"/>
    <w:rsid w:val="00BD1665"/>
    <w:rsid w:val="00BD19AC"/>
    <w:rsid w:val="00BD1E06"/>
    <w:rsid w:val="00BD2FF9"/>
    <w:rsid w:val="00BD5C74"/>
    <w:rsid w:val="00BD5DD2"/>
    <w:rsid w:val="00BD6C67"/>
    <w:rsid w:val="00BD7C46"/>
    <w:rsid w:val="00BE0225"/>
    <w:rsid w:val="00BE1A21"/>
    <w:rsid w:val="00BE1AFB"/>
    <w:rsid w:val="00BE39C8"/>
    <w:rsid w:val="00BE4E62"/>
    <w:rsid w:val="00BE586A"/>
    <w:rsid w:val="00BE74F8"/>
    <w:rsid w:val="00BE7EB9"/>
    <w:rsid w:val="00BF50E8"/>
    <w:rsid w:val="00BF5980"/>
    <w:rsid w:val="00BF6AB0"/>
    <w:rsid w:val="00BF70E8"/>
    <w:rsid w:val="00C029BF"/>
    <w:rsid w:val="00C054A4"/>
    <w:rsid w:val="00C10562"/>
    <w:rsid w:val="00C1451A"/>
    <w:rsid w:val="00C15BCF"/>
    <w:rsid w:val="00C16332"/>
    <w:rsid w:val="00C17056"/>
    <w:rsid w:val="00C17786"/>
    <w:rsid w:val="00C25037"/>
    <w:rsid w:val="00C301C3"/>
    <w:rsid w:val="00C33812"/>
    <w:rsid w:val="00C36349"/>
    <w:rsid w:val="00C36EAC"/>
    <w:rsid w:val="00C371C2"/>
    <w:rsid w:val="00C418D2"/>
    <w:rsid w:val="00C430AA"/>
    <w:rsid w:val="00C4453A"/>
    <w:rsid w:val="00C458C9"/>
    <w:rsid w:val="00C45CB0"/>
    <w:rsid w:val="00C4631E"/>
    <w:rsid w:val="00C467F6"/>
    <w:rsid w:val="00C46D7A"/>
    <w:rsid w:val="00C52156"/>
    <w:rsid w:val="00C5325A"/>
    <w:rsid w:val="00C54207"/>
    <w:rsid w:val="00C54BB9"/>
    <w:rsid w:val="00C55C96"/>
    <w:rsid w:val="00C5637D"/>
    <w:rsid w:val="00C57F1B"/>
    <w:rsid w:val="00C6347E"/>
    <w:rsid w:val="00C63A6A"/>
    <w:rsid w:val="00C64EFE"/>
    <w:rsid w:val="00C65043"/>
    <w:rsid w:val="00C65EF3"/>
    <w:rsid w:val="00C6727C"/>
    <w:rsid w:val="00C72435"/>
    <w:rsid w:val="00C73A37"/>
    <w:rsid w:val="00C73D81"/>
    <w:rsid w:val="00C770B9"/>
    <w:rsid w:val="00C77822"/>
    <w:rsid w:val="00C80F48"/>
    <w:rsid w:val="00C83F40"/>
    <w:rsid w:val="00C8500D"/>
    <w:rsid w:val="00C85294"/>
    <w:rsid w:val="00C9028C"/>
    <w:rsid w:val="00C90BF2"/>
    <w:rsid w:val="00C91DFD"/>
    <w:rsid w:val="00C91E72"/>
    <w:rsid w:val="00C92868"/>
    <w:rsid w:val="00C92E0E"/>
    <w:rsid w:val="00C932FB"/>
    <w:rsid w:val="00C94E67"/>
    <w:rsid w:val="00C95812"/>
    <w:rsid w:val="00C96161"/>
    <w:rsid w:val="00C96BDD"/>
    <w:rsid w:val="00C975E0"/>
    <w:rsid w:val="00CA070C"/>
    <w:rsid w:val="00CA076C"/>
    <w:rsid w:val="00CA1F4B"/>
    <w:rsid w:val="00CA20DD"/>
    <w:rsid w:val="00CA2EA2"/>
    <w:rsid w:val="00CA4EF6"/>
    <w:rsid w:val="00CB0298"/>
    <w:rsid w:val="00CB02EA"/>
    <w:rsid w:val="00CB0624"/>
    <w:rsid w:val="00CB1708"/>
    <w:rsid w:val="00CB2B87"/>
    <w:rsid w:val="00CB72D1"/>
    <w:rsid w:val="00CB7EB0"/>
    <w:rsid w:val="00CC2BEC"/>
    <w:rsid w:val="00CC4D30"/>
    <w:rsid w:val="00CC5C2D"/>
    <w:rsid w:val="00CC5F14"/>
    <w:rsid w:val="00CC751F"/>
    <w:rsid w:val="00CC7B28"/>
    <w:rsid w:val="00CD17D6"/>
    <w:rsid w:val="00CD2527"/>
    <w:rsid w:val="00CD276B"/>
    <w:rsid w:val="00CD498C"/>
    <w:rsid w:val="00CD6254"/>
    <w:rsid w:val="00CD6486"/>
    <w:rsid w:val="00CD6DA9"/>
    <w:rsid w:val="00CE002E"/>
    <w:rsid w:val="00CE01F5"/>
    <w:rsid w:val="00CE0C27"/>
    <w:rsid w:val="00CE1205"/>
    <w:rsid w:val="00CE2BC9"/>
    <w:rsid w:val="00CE415E"/>
    <w:rsid w:val="00CE5C33"/>
    <w:rsid w:val="00CE6A2F"/>
    <w:rsid w:val="00CE6DC0"/>
    <w:rsid w:val="00CF1914"/>
    <w:rsid w:val="00CF33B9"/>
    <w:rsid w:val="00D00CC3"/>
    <w:rsid w:val="00D01A52"/>
    <w:rsid w:val="00D02B20"/>
    <w:rsid w:val="00D040B2"/>
    <w:rsid w:val="00D0470E"/>
    <w:rsid w:val="00D07666"/>
    <w:rsid w:val="00D1461D"/>
    <w:rsid w:val="00D148AD"/>
    <w:rsid w:val="00D1737C"/>
    <w:rsid w:val="00D178F0"/>
    <w:rsid w:val="00D17D93"/>
    <w:rsid w:val="00D21BB9"/>
    <w:rsid w:val="00D22634"/>
    <w:rsid w:val="00D22915"/>
    <w:rsid w:val="00D229F0"/>
    <w:rsid w:val="00D254A8"/>
    <w:rsid w:val="00D259A5"/>
    <w:rsid w:val="00D2627F"/>
    <w:rsid w:val="00D26F51"/>
    <w:rsid w:val="00D30325"/>
    <w:rsid w:val="00D31AD3"/>
    <w:rsid w:val="00D335BC"/>
    <w:rsid w:val="00D34BCA"/>
    <w:rsid w:val="00D40F4C"/>
    <w:rsid w:val="00D44A73"/>
    <w:rsid w:val="00D4505C"/>
    <w:rsid w:val="00D451D6"/>
    <w:rsid w:val="00D459D1"/>
    <w:rsid w:val="00D46CEF"/>
    <w:rsid w:val="00D4762C"/>
    <w:rsid w:val="00D5048F"/>
    <w:rsid w:val="00D51296"/>
    <w:rsid w:val="00D51A0E"/>
    <w:rsid w:val="00D55E50"/>
    <w:rsid w:val="00D55E79"/>
    <w:rsid w:val="00D576C0"/>
    <w:rsid w:val="00D60861"/>
    <w:rsid w:val="00D60FDA"/>
    <w:rsid w:val="00D610C5"/>
    <w:rsid w:val="00D62705"/>
    <w:rsid w:val="00D66BC5"/>
    <w:rsid w:val="00D750BF"/>
    <w:rsid w:val="00D76B45"/>
    <w:rsid w:val="00D824C5"/>
    <w:rsid w:val="00D83984"/>
    <w:rsid w:val="00D83D39"/>
    <w:rsid w:val="00D8410C"/>
    <w:rsid w:val="00D8735B"/>
    <w:rsid w:val="00D87E91"/>
    <w:rsid w:val="00D901E5"/>
    <w:rsid w:val="00D9234B"/>
    <w:rsid w:val="00D931E4"/>
    <w:rsid w:val="00D93F60"/>
    <w:rsid w:val="00D94A75"/>
    <w:rsid w:val="00DA0830"/>
    <w:rsid w:val="00DA3A8F"/>
    <w:rsid w:val="00DA5F96"/>
    <w:rsid w:val="00DA6789"/>
    <w:rsid w:val="00DA7066"/>
    <w:rsid w:val="00DB1594"/>
    <w:rsid w:val="00DB230B"/>
    <w:rsid w:val="00DB38DC"/>
    <w:rsid w:val="00DB4EC9"/>
    <w:rsid w:val="00DB5392"/>
    <w:rsid w:val="00DB79A5"/>
    <w:rsid w:val="00DC0232"/>
    <w:rsid w:val="00DC0415"/>
    <w:rsid w:val="00DC1448"/>
    <w:rsid w:val="00DC1E09"/>
    <w:rsid w:val="00DC2344"/>
    <w:rsid w:val="00DC2FDE"/>
    <w:rsid w:val="00DC3026"/>
    <w:rsid w:val="00DC3348"/>
    <w:rsid w:val="00DC4F34"/>
    <w:rsid w:val="00DC4FEA"/>
    <w:rsid w:val="00DC5785"/>
    <w:rsid w:val="00DD1156"/>
    <w:rsid w:val="00DD1AC2"/>
    <w:rsid w:val="00DD1FD4"/>
    <w:rsid w:val="00DD2512"/>
    <w:rsid w:val="00DD3020"/>
    <w:rsid w:val="00DD3D48"/>
    <w:rsid w:val="00DD4AAD"/>
    <w:rsid w:val="00DD70EB"/>
    <w:rsid w:val="00DE0BFC"/>
    <w:rsid w:val="00DE2717"/>
    <w:rsid w:val="00DE32C4"/>
    <w:rsid w:val="00DE45B9"/>
    <w:rsid w:val="00DF0578"/>
    <w:rsid w:val="00DF2AA1"/>
    <w:rsid w:val="00DF2C14"/>
    <w:rsid w:val="00DF320A"/>
    <w:rsid w:val="00DF4944"/>
    <w:rsid w:val="00DF5ED3"/>
    <w:rsid w:val="00DF68DF"/>
    <w:rsid w:val="00E0211E"/>
    <w:rsid w:val="00E02377"/>
    <w:rsid w:val="00E04DF1"/>
    <w:rsid w:val="00E04FC7"/>
    <w:rsid w:val="00E071CC"/>
    <w:rsid w:val="00E0735E"/>
    <w:rsid w:val="00E07F1B"/>
    <w:rsid w:val="00E13E19"/>
    <w:rsid w:val="00E145A9"/>
    <w:rsid w:val="00E14A2E"/>
    <w:rsid w:val="00E16034"/>
    <w:rsid w:val="00E163F3"/>
    <w:rsid w:val="00E16CA2"/>
    <w:rsid w:val="00E1747D"/>
    <w:rsid w:val="00E204E1"/>
    <w:rsid w:val="00E21E87"/>
    <w:rsid w:val="00E21FEB"/>
    <w:rsid w:val="00E239D4"/>
    <w:rsid w:val="00E2606B"/>
    <w:rsid w:val="00E3131E"/>
    <w:rsid w:val="00E31A14"/>
    <w:rsid w:val="00E31E10"/>
    <w:rsid w:val="00E32800"/>
    <w:rsid w:val="00E33408"/>
    <w:rsid w:val="00E33664"/>
    <w:rsid w:val="00E354AE"/>
    <w:rsid w:val="00E35AD7"/>
    <w:rsid w:val="00E402DF"/>
    <w:rsid w:val="00E408C6"/>
    <w:rsid w:val="00E41A36"/>
    <w:rsid w:val="00E44293"/>
    <w:rsid w:val="00E44F50"/>
    <w:rsid w:val="00E45253"/>
    <w:rsid w:val="00E46580"/>
    <w:rsid w:val="00E530B6"/>
    <w:rsid w:val="00E616D4"/>
    <w:rsid w:val="00E62411"/>
    <w:rsid w:val="00E65832"/>
    <w:rsid w:val="00E7069A"/>
    <w:rsid w:val="00E70F36"/>
    <w:rsid w:val="00E7365F"/>
    <w:rsid w:val="00E74515"/>
    <w:rsid w:val="00E75391"/>
    <w:rsid w:val="00E773AC"/>
    <w:rsid w:val="00E80F28"/>
    <w:rsid w:val="00E82411"/>
    <w:rsid w:val="00E82567"/>
    <w:rsid w:val="00E834E5"/>
    <w:rsid w:val="00E90376"/>
    <w:rsid w:val="00E93326"/>
    <w:rsid w:val="00E93DC7"/>
    <w:rsid w:val="00E93FCD"/>
    <w:rsid w:val="00EA0252"/>
    <w:rsid w:val="00EA0AEF"/>
    <w:rsid w:val="00EA196B"/>
    <w:rsid w:val="00EA1E2D"/>
    <w:rsid w:val="00EA1E69"/>
    <w:rsid w:val="00EA2E53"/>
    <w:rsid w:val="00EA2E69"/>
    <w:rsid w:val="00EA2F82"/>
    <w:rsid w:val="00EA699E"/>
    <w:rsid w:val="00EA7997"/>
    <w:rsid w:val="00EA799C"/>
    <w:rsid w:val="00EB2AA5"/>
    <w:rsid w:val="00EB3EDF"/>
    <w:rsid w:val="00EB44C6"/>
    <w:rsid w:val="00EB61C0"/>
    <w:rsid w:val="00EB6DB3"/>
    <w:rsid w:val="00EB77E6"/>
    <w:rsid w:val="00EC0371"/>
    <w:rsid w:val="00EC05A8"/>
    <w:rsid w:val="00EC2639"/>
    <w:rsid w:val="00EC2DC0"/>
    <w:rsid w:val="00EC3341"/>
    <w:rsid w:val="00EC4B01"/>
    <w:rsid w:val="00EC6B88"/>
    <w:rsid w:val="00EC7204"/>
    <w:rsid w:val="00EC72CF"/>
    <w:rsid w:val="00ED160F"/>
    <w:rsid w:val="00ED1A74"/>
    <w:rsid w:val="00ED1FEB"/>
    <w:rsid w:val="00ED20AF"/>
    <w:rsid w:val="00ED2831"/>
    <w:rsid w:val="00ED3C96"/>
    <w:rsid w:val="00ED50FC"/>
    <w:rsid w:val="00ED5901"/>
    <w:rsid w:val="00ED6C49"/>
    <w:rsid w:val="00ED77D7"/>
    <w:rsid w:val="00ED77FB"/>
    <w:rsid w:val="00EE1C4B"/>
    <w:rsid w:val="00EE1DE0"/>
    <w:rsid w:val="00EE27B8"/>
    <w:rsid w:val="00EE42ED"/>
    <w:rsid w:val="00EE513F"/>
    <w:rsid w:val="00EE5FAA"/>
    <w:rsid w:val="00EE6344"/>
    <w:rsid w:val="00EE66EE"/>
    <w:rsid w:val="00EE79CF"/>
    <w:rsid w:val="00EF0088"/>
    <w:rsid w:val="00EF22B6"/>
    <w:rsid w:val="00EF4C02"/>
    <w:rsid w:val="00EF5254"/>
    <w:rsid w:val="00EF5556"/>
    <w:rsid w:val="00EF57FC"/>
    <w:rsid w:val="00EF6B2D"/>
    <w:rsid w:val="00F01182"/>
    <w:rsid w:val="00F0123F"/>
    <w:rsid w:val="00F05630"/>
    <w:rsid w:val="00F06700"/>
    <w:rsid w:val="00F06A7C"/>
    <w:rsid w:val="00F0792A"/>
    <w:rsid w:val="00F079F8"/>
    <w:rsid w:val="00F07B5F"/>
    <w:rsid w:val="00F11550"/>
    <w:rsid w:val="00F123C6"/>
    <w:rsid w:val="00F133F1"/>
    <w:rsid w:val="00F1391C"/>
    <w:rsid w:val="00F14325"/>
    <w:rsid w:val="00F1523A"/>
    <w:rsid w:val="00F15907"/>
    <w:rsid w:val="00F20BD2"/>
    <w:rsid w:val="00F21DA9"/>
    <w:rsid w:val="00F23C3D"/>
    <w:rsid w:val="00F23E66"/>
    <w:rsid w:val="00F24D79"/>
    <w:rsid w:val="00F30AEB"/>
    <w:rsid w:val="00F31D1A"/>
    <w:rsid w:val="00F32004"/>
    <w:rsid w:val="00F32187"/>
    <w:rsid w:val="00F36E15"/>
    <w:rsid w:val="00F4367C"/>
    <w:rsid w:val="00F44B88"/>
    <w:rsid w:val="00F44C83"/>
    <w:rsid w:val="00F47FE8"/>
    <w:rsid w:val="00F51B6A"/>
    <w:rsid w:val="00F52F9F"/>
    <w:rsid w:val="00F54390"/>
    <w:rsid w:val="00F56C74"/>
    <w:rsid w:val="00F61D8E"/>
    <w:rsid w:val="00F62E1E"/>
    <w:rsid w:val="00F63206"/>
    <w:rsid w:val="00F63D1F"/>
    <w:rsid w:val="00F63F73"/>
    <w:rsid w:val="00F64D94"/>
    <w:rsid w:val="00F67BE6"/>
    <w:rsid w:val="00F7002D"/>
    <w:rsid w:val="00F711C2"/>
    <w:rsid w:val="00F71E6D"/>
    <w:rsid w:val="00F72359"/>
    <w:rsid w:val="00F752BE"/>
    <w:rsid w:val="00F752C0"/>
    <w:rsid w:val="00F764F8"/>
    <w:rsid w:val="00F80270"/>
    <w:rsid w:val="00F81093"/>
    <w:rsid w:val="00F818AB"/>
    <w:rsid w:val="00F91ED9"/>
    <w:rsid w:val="00F93A7D"/>
    <w:rsid w:val="00F944A5"/>
    <w:rsid w:val="00F94E10"/>
    <w:rsid w:val="00F963C5"/>
    <w:rsid w:val="00F96C9B"/>
    <w:rsid w:val="00F97F1B"/>
    <w:rsid w:val="00FA39B1"/>
    <w:rsid w:val="00FA4157"/>
    <w:rsid w:val="00FA4E28"/>
    <w:rsid w:val="00FA6742"/>
    <w:rsid w:val="00FB19F2"/>
    <w:rsid w:val="00FB3715"/>
    <w:rsid w:val="00FB43C5"/>
    <w:rsid w:val="00FB4E20"/>
    <w:rsid w:val="00FB5DF3"/>
    <w:rsid w:val="00FB749C"/>
    <w:rsid w:val="00FC06BF"/>
    <w:rsid w:val="00FC1AAF"/>
    <w:rsid w:val="00FC3BD2"/>
    <w:rsid w:val="00FC5D64"/>
    <w:rsid w:val="00FC6AC3"/>
    <w:rsid w:val="00FC6FC8"/>
    <w:rsid w:val="00FC753F"/>
    <w:rsid w:val="00FD4E72"/>
    <w:rsid w:val="00FD5100"/>
    <w:rsid w:val="00FD74E4"/>
    <w:rsid w:val="00FE42D6"/>
    <w:rsid w:val="00FE58E0"/>
    <w:rsid w:val="00FE7E5C"/>
    <w:rsid w:val="00FF0B84"/>
    <w:rsid w:val="00FF1194"/>
    <w:rsid w:val="00FF1A63"/>
    <w:rsid w:val="00FF2C58"/>
    <w:rsid w:val="00FF573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868DE"/>
  <w15:chartTrackingRefBased/>
  <w15:docId w15:val="{1FB9D0EB-330F-412C-8082-5BEFA5D83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SimSu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01E5"/>
    <w:pPr>
      <w:overflowPunct w:val="0"/>
      <w:autoSpaceDE w:val="0"/>
      <w:autoSpaceDN w:val="0"/>
      <w:adjustRightInd w:val="0"/>
      <w:spacing w:before="120" w:after="120" w:line="240" w:lineRule="auto"/>
      <w:textAlignment w:val="baseline"/>
    </w:pPr>
    <w:rPr>
      <w:rFonts w:ascii="Times New Roma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01182"/>
    <w:pPr>
      <w:keepNext/>
      <w:keepLines/>
      <w:numPr>
        <w:numId w:val="2"/>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1182"/>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01182"/>
    <w:pPr>
      <w:numPr>
        <w:ilvl w:val="2"/>
      </w:numPr>
      <w:tabs>
        <w:tab w:val="num" w:pos="360"/>
      </w:tabs>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1182"/>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F01182"/>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F01182"/>
    <w:pPr>
      <w:keepNext/>
      <w:keepLines/>
      <w:numPr>
        <w:ilvl w:val="5"/>
        <w:numId w:val="2"/>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F01182"/>
    <w:pPr>
      <w:keepNext/>
      <w:keepLines/>
      <w:numPr>
        <w:ilvl w:val="6"/>
        <w:numId w:val="2"/>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F01182"/>
    <w:pPr>
      <w:numPr>
        <w:ilvl w:val="7"/>
      </w:numPr>
      <w:tabs>
        <w:tab w:val="num" w:pos="360"/>
      </w:tabs>
      <w:outlineLvl w:val="7"/>
    </w:pPr>
  </w:style>
  <w:style w:type="paragraph" w:styleId="Heading9">
    <w:name w:val="heading 9"/>
    <w:basedOn w:val="Heading8"/>
    <w:next w:val="Normal"/>
    <w:link w:val="Heading9Char"/>
    <w:qFormat/>
    <w:rsid w:val="00F01182"/>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0118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01182"/>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01182"/>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1182"/>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F01182"/>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F01182"/>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F01182"/>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F01182"/>
    <w:rPr>
      <w:rFonts w:ascii="Arial" w:eastAsia="SimSun" w:hAnsi="Arial" w:cs="Times New Roman"/>
      <w:sz w:val="36"/>
      <w:szCs w:val="20"/>
      <w:lang w:val="en-GB"/>
    </w:rPr>
  </w:style>
  <w:style w:type="character" w:customStyle="1" w:styleId="Heading9Char">
    <w:name w:val="Heading 9 Char"/>
    <w:basedOn w:val="DefaultParagraphFont"/>
    <w:link w:val="Heading9"/>
    <w:rsid w:val="00F01182"/>
    <w:rPr>
      <w:rFonts w:ascii="Arial" w:eastAsia="SimSun"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1182"/>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01182"/>
    <w:rPr>
      <w:rFonts w:ascii="Arial" w:eastAsia="SimSun" w:hAnsi="Arial" w:cs="Times New Roman"/>
      <w:b/>
      <w:noProof/>
      <w:sz w:val="18"/>
      <w:szCs w:val="20"/>
      <w:lang w:val="en-US"/>
    </w:rPr>
  </w:style>
  <w:style w:type="paragraph" w:styleId="Footer">
    <w:name w:val="footer"/>
    <w:basedOn w:val="Header"/>
    <w:link w:val="FooterChar"/>
    <w:rsid w:val="00F01182"/>
    <w:pPr>
      <w:jc w:val="center"/>
    </w:pPr>
    <w:rPr>
      <w:i/>
      <w:lang w:val="x-none" w:eastAsia="x-none"/>
    </w:rPr>
  </w:style>
  <w:style w:type="character" w:customStyle="1" w:styleId="FooterChar">
    <w:name w:val="Footer Char"/>
    <w:basedOn w:val="DefaultParagraphFont"/>
    <w:link w:val="Footer"/>
    <w:rsid w:val="00F01182"/>
    <w:rPr>
      <w:rFonts w:ascii="Arial" w:eastAsia="SimSun" w:hAnsi="Arial" w:cs="Times New Roman"/>
      <w:b/>
      <w:i/>
      <w:noProof/>
      <w:sz w:val="18"/>
      <w:szCs w:val="20"/>
      <w:lang w:val="x-none" w:eastAsia="x-none"/>
    </w:rPr>
  </w:style>
  <w:style w:type="character" w:styleId="PageNumber">
    <w:name w:val="page number"/>
    <w:basedOn w:val="DefaultParagraphFont"/>
    <w:rsid w:val="00F0118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F01182"/>
    <w:rPr>
      <w:rFonts w:ascii="Arial" w:eastAsia="SimSun" w:hAnsi="Arial" w:cs="Times New Roman"/>
      <w:sz w:val="36"/>
      <w:szCs w:val="20"/>
      <w:lang w:val="en-GB"/>
    </w:rPr>
  </w:style>
  <w:style w:type="table" w:styleId="TableGrid">
    <w:name w:val="Table Grid"/>
    <w:basedOn w:val="TableNormal"/>
    <w:uiPriority w:val="39"/>
    <w:rsid w:val="001B7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0C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0C6"/>
    <w:rPr>
      <w:rFonts w:ascii="Segoe UI" w:eastAsia="SimSun" w:hAnsi="Segoe UI" w:cs="Segoe UI"/>
      <w:sz w:val="18"/>
      <w:szCs w:val="18"/>
      <w:lang w:val="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E616D4"/>
    <w:pPr>
      <w:ind w:left="720"/>
      <w:contextualSpacing/>
    </w:pPr>
  </w:style>
  <w:style w:type="paragraph" w:styleId="NormalWeb">
    <w:name w:val="Normal (Web)"/>
    <w:basedOn w:val="Normal"/>
    <w:uiPriority w:val="99"/>
    <w:semiHidden/>
    <w:unhideWhenUsed/>
    <w:rsid w:val="00725BA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fontstyle01">
    <w:name w:val="fontstyle01"/>
    <w:basedOn w:val="DefaultParagraphFont"/>
    <w:rsid w:val="000C3C28"/>
    <w:rPr>
      <w:rFonts w:ascii="ArialMT" w:hAnsi="ArialMT" w:hint="default"/>
      <w:b w:val="0"/>
      <w:bCs w:val="0"/>
      <w:i w:val="0"/>
      <w:iCs w:val="0"/>
      <w:color w:val="000000"/>
      <w:sz w:val="22"/>
      <w:szCs w:val="22"/>
    </w:rPr>
  </w:style>
  <w:style w:type="paragraph" w:customStyle="1" w:styleId="TAH">
    <w:name w:val="TAH"/>
    <w:basedOn w:val="TAC"/>
    <w:link w:val="TAHCar"/>
    <w:qFormat/>
    <w:rsid w:val="007E00C1"/>
    <w:rPr>
      <w:b/>
    </w:rPr>
  </w:style>
  <w:style w:type="paragraph" w:customStyle="1" w:styleId="TAC">
    <w:name w:val="TAC"/>
    <w:basedOn w:val="Normal"/>
    <w:link w:val="TACChar"/>
    <w:qFormat/>
    <w:rsid w:val="007E00C1"/>
    <w:pPr>
      <w:keepNext/>
      <w:keepLines/>
      <w:overflowPunct/>
      <w:autoSpaceDE/>
      <w:autoSpaceDN/>
      <w:adjustRightInd/>
      <w:spacing w:before="0" w:after="0"/>
      <w:jc w:val="center"/>
      <w:textAlignment w:val="auto"/>
    </w:pPr>
    <w:rPr>
      <w:rFonts w:ascii="Arial" w:hAnsi="Arial"/>
      <w:sz w:val="18"/>
    </w:rPr>
  </w:style>
  <w:style w:type="character" w:customStyle="1" w:styleId="TACChar">
    <w:name w:val="TAC Char"/>
    <w:link w:val="TAC"/>
    <w:qFormat/>
    <w:rsid w:val="007E00C1"/>
    <w:rPr>
      <w:rFonts w:ascii="Arial" w:eastAsia="SimSun" w:hAnsi="Arial" w:cs="Times New Roman"/>
      <w:sz w:val="18"/>
      <w:szCs w:val="20"/>
      <w:lang w:val="en-GB"/>
    </w:rPr>
  </w:style>
  <w:style w:type="character" w:customStyle="1" w:styleId="TAHCar">
    <w:name w:val="TAH Car"/>
    <w:link w:val="TAH"/>
    <w:qFormat/>
    <w:rsid w:val="007E00C1"/>
    <w:rPr>
      <w:rFonts w:ascii="Arial" w:eastAsia="SimSun" w:hAnsi="Arial" w:cs="Times New Roman"/>
      <w:b/>
      <w:sz w:val="18"/>
      <w:szCs w:val="20"/>
      <w:lang w:val="en-GB"/>
    </w:rPr>
  </w:style>
  <w:style w:type="paragraph" w:customStyle="1" w:styleId="TH">
    <w:name w:val="TH"/>
    <w:basedOn w:val="Normal"/>
    <w:link w:val="THChar"/>
    <w:qFormat/>
    <w:rsid w:val="007E00C1"/>
    <w:pPr>
      <w:keepNext/>
      <w:keepLines/>
      <w:overflowPunct/>
      <w:autoSpaceDE/>
      <w:autoSpaceDN/>
      <w:adjustRightInd/>
      <w:spacing w:before="60" w:after="180"/>
      <w:jc w:val="center"/>
      <w:textAlignment w:val="auto"/>
    </w:pPr>
    <w:rPr>
      <w:rFonts w:ascii="Arial" w:hAnsi="Arial"/>
      <w:b/>
    </w:rPr>
  </w:style>
  <w:style w:type="character" w:customStyle="1" w:styleId="THChar">
    <w:name w:val="TH Char"/>
    <w:link w:val="TH"/>
    <w:qFormat/>
    <w:rsid w:val="007E00C1"/>
    <w:rPr>
      <w:rFonts w:ascii="Arial" w:eastAsia="SimSun" w:hAnsi="Arial" w:cs="Times New Roman"/>
      <w:b/>
      <w:sz w:val="20"/>
      <w:szCs w:val="20"/>
      <w:lang w:val="en-GB"/>
    </w:rPr>
  </w:style>
  <w:style w:type="paragraph" w:customStyle="1" w:styleId="TAN">
    <w:name w:val="TAN"/>
    <w:basedOn w:val="Normal"/>
    <w:link w:val="TANChar"/>
    <w:qFormat/>
    <w:rsid w:val="00CD6254"/>
    <w:pPr>
      <w:keepNext/>
      <w:keepLines/>
      <w:overflowPunct/>
      <w:autoSpaceDE/>
      <w:autoSpaceDN/>
      <w:adjustRightInd/>
      <w:spacing w:before="0" w:after="0"/>
      <w:ind w:left="851" w:hanging="851"/>
      <w:textAlignment w:val="auto"/>
    </w:pPr>
    <w:rPr>
      <w:rFonts w:ascii="Arial" w:hAnsi="Arial"/>
      <w:sz w:val="18"/>
    </w:rPr>
  </w:style>
  <w:style w:type="character" w:customStyle="1" w:styleId="TANChar">
    <w:name w:val="TAN Char"/>
    <w:link w:val="TAN"/>
    <w:qFormat/>
    <w:rsid w:val="00CD6254"/>
    <w:rPr>
      <w:rFonts w:ascii="Arial" w:eastAsia="SimSun" w:hAnsi="Arial" w:cs="Times New Roman"/>
      <w:sz w:val="18"/>
      <w:szCs w:val="20"/>
      <w:lang w:val="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975FC9"/>
    <w:rPr>
      <w:rFonts w:eastAsia="Times New Roman"/>
      <w:b/>
      <w:lang w:val="x-none" w:eastAsia="x-none"/>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975FC9"/>
    <w:rPr>
      <w:rFonts w:ascii="Times New Roman" w:eastAsia="Times New Roman" w:hAnsi="Times New Roman" w:cs="Times New Roman"/>
      <w:b/>
      <w:sz w:val="20"/>
      <w:szCs w:val="20"/>
      <w:lang w:val="x-none" w:eastAsia="x-none"/>
    </w:rPr>
  </w:style>
  <w:style w:type="character" w:styleId="Hyperlink">
    <w:name w:val="Hyperlink"/>
    <w:uiPriority w:val="99"/>
    <w:rsid w:val="00975FC9"/>
    <w:rPr>
      <w:color w:val="0000FF"/>
      <w:u w:val="single"/>
    </w:rPr>
  </w:style>
  <w:style w:type="character" w:styleId="FollowedHyperlink">
    <w:name w:val="FollowedHyperlink"/>
    <w:basedOn w:val="DefaultParagraphFont"/>
    <w:uiPriority w:val="99"/>
    <w:semiHidden/>
    <w:unhideWhenUsed/>
    <w:rsid w:val="00975FC9"/>
    <w:rPr>
      <w:color w:val="954F72" w:themeColor="followedHyperlink"/>
      <w:u w:val="single"/>
    </w:r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536CC1"/>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92766A"/>
    <w:rPr>
      <w:sz w:val="16"/>
      <w:szCs w:val="16"/>
    </w:rPr>
  </w:style>
  <w:style w:type="paragraph" w:styleId="CommentText">
    <w:name w:val="annotation text"/>
    <w:basedOn w:val="Normal"/>
    <w:link w:val="CommentTextChar"/>
    <w:uiPriority w:val="99"/>
    <w:unhideWhenUsed/>
    <w:rsid w:val="0092766A"/>
  </w:style>
  <w:style w:type="character" w:customStyle="1" w:styleId="CommentTextChar">
    <w:name w:val="Comment Text Char"/>
    <w:basedOn w:val="DefaultParagraphFont"/>
    <w:link w:val="CommentText"/>
    <w:uiPriority w:val="99"/>
    <w:rsid w:val="0092766A"/>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2766A"/>
    <w:rPr>
      <w:b/>
      <w:bCs/>
    </w:rPr>
  </w:style>
  <w:style w:type="character" w:customStyle="1" w:styleId="CommentSubjectChar">
    <w:name w:val="Comment Subject Char"/>
    <w:basedOn w:val="CommentTextChar"/>
    <w:link w:val="CommentSubject"/>
    <w:uiPriority w:val="99"/>
    <w:semiHidden/>
    <w:rsid w:val="0092766A"/>
    <w:rPr>
      <w:rFonts w:ascii="Times New Roman" w:eastAsia="SimSun" w:hAnsi="Times New Roman" w:cs="Times New Roman"/>
      <w:b/>
      <w:bCs/>
      <w:sz w:val="20"/>
      <w:szCs w:val="20"/>
      <w:lang w:val="en-GB"/>
    </w:rPr>
  </w:style>
  <w:style w:type="paragraph" w:customStyle="1" w:styleId="N1">
    <w:name w:val="N1"/>
    <w:basedOn w:val="Normal"/>
    <w:link w:val="N1Char"/>
    <w:qFormat/>
    <w:rsid w:val="00EA2E69"/>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EA2E69"/>
    <w:rPr>
      <w:rFonts w:eastAsiaTheme="minorEastAsia" w:cstheme="minorHAnsi"/>
      <w:lang w:val="en-US" w:eastAsia="ko-KR" w:bidi="hi-IN"/>
    </w:rPr>
  </w:style>
  <w:style w:type="character" w:customStyle="1" w:styleId="apple-converted-space">
    <w:name w:val="apple-converted-space"/>
    <w:basedOn w:val="DefaultParagraphFont"/>
    <w:rsid w:val="0035238C"/>
  </w:style>
  <w:style w:type="character" w:customStyle="1" w:styleId="Doc-text2Char">
    <w:name w:val="Doc-text2 Char"/>
    <w:link w:val="Doc-text2"/>
    <w:qFormat/>
    <w:locked/>
    <w:rsid w:val="007948D4"/>
    <w:rPr>
      <w:rFonts w:ascii="Arial" w:eastAsia="MS Mincho" w:hAnsi="Arial" w:cs="Arial"/>
      <w:szCs w:val="24"/>
    </w:rPr>
  </w:style>
  <w:style w:type="paragraph" w:customStyle="1" w:styleId="Doc-text2">
    <w:name w:val="Doc-text2"/>
    <w:basedOn w:val="Normal"/>
    <w:link w:val="Doc-text2Char"/>
    <w:qFormat/>
    <w:rsid w:val="007948D4"/>
    <w:pPr>
      <w:tabs>
        <w:tab w:val="left" w:pos="1622"/>
      </w:tabs>
      <w:overflowPunct/>
      <w:autoSpaceDE/>
      <w:autoSpaceDN/>
      <w:adjustRightInd/>
      <w:spacing w:before="0" w:after="0"/>
      <w:ind w:left="1622" w:hanging="363"/>
      <w:textAlignment w:val="auto"/>
    </w:pPr>
    <w:rPr>
      <w:rFonts w:ascii="Arial" w:eastAsia="MS Mincho" w:hAnsi="Arial" w:cs="Arial"/>
      <w:sz w:val="22"/>
      <w:szCs w:val="24"/>
      <w:lang w:val="ru-RU"/>
    </w:rPr>
  </w:style>
  <w:style w:type="paragraph" w:styleId="Revision">
    <w:name w:val="Revision"/>
    <w:hidden/>
    <w:uiPriority w:val="99"/>
    <w:semiHidden/>
    <w:rsid w:val="00F752C0"/>
    <w:pPr>
      <w:spacing w:after="0" w:line="240" w:lineRule="auto"/>
    </w:pPr>
    <w:rPr>
      <w:rFonts w:ascii="Times New Roman" w:hAnsi="Times New Roman" w:cs="Times New Roman"/>
      <w:sz w:val="20"/>
      <w:szCs w:val="20"/>
      <w:lang w:val="en-GB"/>
    </w:rPr>
  </w:style>
  <w:style w:type="character" w:customStyle="1" w:styleId="B2Char">
    <w:name w:val="B2 Char"/>
    <w:link w:val="B2"/>
    <w:qFormat/>
    <w:locked/>
    <w:rsid w:val="00BB46D0"/>
    <w:rPr>
      <w:rFonts w:ascii="Times New Roman" w:eastAsia="Times New Roman" w:hAnsi="Times New Roman" w:cs="Times New Roman"/>
      <w:lang w:eastAsia="en-GB"/>
    </w:rPr>
  </w:style>
  <w:style w:type="paragraph" w:customStyle="1" w:styleId="B2">
    <w:name w:val="B2"/>
    <w:basedOn w:val="List2"/>
    <w:link w:val="B2Char"/>
    <w:qFormat/>
    <w:rsid w:val="00BB46D0"/>
    <w:pPr>
      <w:spacing w:before="0" w:after="180"/>
      <w:ind w:left="851" w:hanging="284"/>
      <w:contextualSpacing w:val="0"/>
      <w:textAlignment w:val="auto"/>
    </w:pPr>
    <w:rPr>
      <w:rFonts w:eastAsia="Times New Roman"/>
      <w:sz w:val="22"/>
      <w:szCs w:val="22"/>
      <w:lang w:val="ru-RU" w:eastAsia="en-GB"/>
    </w:rPr>
  </w:style>
  <w:style w:type="character" w:customStyle="1" w:styleId="B3Char">
    <w:name w:val="B3 Char"/>
    <w:link w:val="B3"/>
    <w:qFormat/>
    <w:locked/>
    <w:rsid w:val="00BB46D0"/>
    <w:rPr>
      <w:rFonts w:ascii="Times New Roman" w:eastAsia="Times New Roman" w:hAnsi="Times New Roman" w:cs="Times New Roman"/>
      <w:lang w:eastAsia="en-GB"/>
    </w:rPr>
  </w:style>
  <w:style w:type="paragraph" w:customStyle="1" w:styleId="B3">
    <w:name w:val="B3"/>
    <w:basedOn w:val="List3"/>
    <w:link w:val="B3Char"/>
    <w:rsid w:val="00BB46D0"/>
    <w:pPr>
      <w:spacing w:before="0" w:after="180"/>
      <w:ind w:left="1135" w:hanging="284"/>
      <w:contextualSpacing w:val="0"/>
      <w:textAlignment w:val="auto"/>
    </w:pPr>
    <w:rPr>
      <w:rFonts w:eastAsia="Times New Roman"/>
      <w:sz w:val="22"/>
      <w:szCs w:val="22"/>
      <w:lang w:val="ru-RU" w:eastAsia="en-GB"/>
    </w:rPr>
  </w:style>
  <w:style w:type="paragraph" w:styleId="List2">
    <w:name w:val="List 2"/>
    <w:basedOn w:val="Normal"/>
    <w:uiPriority w:val="99"/>
    <w:semiHidden/>
    <w:unhideWhenUsed/>
    <w:rsid w:val="00BB46D0"/>
    <w:pPr>
      <w:ind w:left="720" w:hanging="360"/>
      <w:contextualSpacing/>
    </w:pPr>
  </w:style>
  <w:style w:type="paragraph" w:styleId="List3">
    <w:name w:val="List 3"/>
    <w:basedOn w:val="Normal"/>
    <w:uiPriority w:val="99"/>
    <w:semiHidden/>
    <w:unhideWhenUsed/>
    <w:rsid w:val="00BB46D0"/>
    <w:pPr>
      <w:ind w:left="1080" w:hanging="360"/>
      <w:contextualSpacing/>
    </w:pPr>
  </w:style>
  <w:style w:type="character" w:customStyle="1" w:styleId="TALCar">
    <w:name w:val="TAL Car"/>
    <w:link w:val="TAL"/>
    <w:qFormat/>
    <w:locked/>
    <w:rsid w:val="00EA7997"/>
    <w:rPr>
      <w:rFonts w:ascii="Arial" w:eastAsia="Times New Roman" w:hAnsi="Arial" w:cs="Arial"/>
      <w:sz w:val="18"/>
      <w:lang w:eastAsia="en-GB"/>
    </w:rPr>
  </w:style>
  <w:style w:type="paragraph" w:customStyle="1" w:styleId="TAL">
    <w:name w:val="TAL"/>
    <w:basedOn w:val="Normal"/>
    <w:link w:val="TALCar"/>
    <w:rsid w:val="00EA7997"/>
    <w:pPr>
      <w:keepNext/>
      <w:keepLines/>
      <w:spacing w:before="0" w:after="0"/>
      <w:textAlignment w:val="auto"/>
    </w:pPr>
    <w:rPr>
      <w:rFonts w:ascii="Arial" w:eastAsia="Times New Roman" w:hAnsi="Arial" w:cs="Arial"/>
      <w:sz w:val="18"/>
      <w:szCs w:val="22"/>
      <w:lang w:val="ru-RU" w:eastAsia="en-GB"/>
    </w:rPr>
  </w:style>
  <w:style w:type="character" w:customStyle="1" w:styleId="B1Char">
    <w:name w:val="B1 Char"/>
    <w:link w:val="B1"/>
    <w:qFormat/>
    <w:locked/>
    <w:rsid w:val="00852F61"/>
    <w:rPr>
      <w:rFonts w:ascii="Times New Roman" w:eastAsia="Times New Roman" w:hAnsi="Times New Roman" w:cs="Times New Roman"/>
      <w:lang w:eastAsia="en-GB"/>
    </w:rPr>
  </w:style>
  <w:style w:type="paragraph" w:customStyle="1" w:styleId="B1">
    <w:name w:val="B1"/>
    <w:basedOn w:val="List"/>
    <w:link w:val="B1Char"/>
    <w:rsid w:val="00852F61"/>
    <w:pPr>
      <w:spacing w:before="0" w:after="180"/>
      <w:ind w:left="568" w:hanging="284"/>
      <w:contextualSpacing w:val="0"/>
      <w:textAlignment w:val="auto"/>
    </w:pPr>
    <w:rPr>
      <w:rFonts w:eastAsia="Times New Roman"/>
      <w:sz w:val="22"/>
      <w:szCs w:val="22"/>
      <w:lang w:val="ru-RU" w:eastAsia="en-GB"/>
    </w:rPr>
  </w:style>
  <w:style w:type="paragraph" w:styleId="List">
    <w:name w:val="List"/>
    <w:basedOn w:val="Normal"/>
    <w:uiPriority w:val="99"/>
    <w:semiHidden/>
    <w:unhideWhenUsed/>
    <w:rsid w:val="00852F61"/>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123169">
      <w:bodyDiv w:val="1"/>
      <w:marLeft w:val="0"/>
      <w:marRight w:val="0"/>
      <w:marTop w:val="0"/>
      <w:marBottom w:val="0"/>
      <w:divBdr>
        <w:top w:val="none" w:sz="0" w:space="0" w:color="auto"/>
        <w:left w:val="none" w:sz="0" w:space="0" w:color="auto"/>
        <w:bottom w:val="none" w:sz="0" w:space="0" w:color="auto"/>
        <w:right w:val="none" w:sz="0" w:space="0" w:color="auto"/>
      </w:divBdr>
    </w:div>
    <w:div w:id="92170557">
      <w:bodyDiv w:val="1"/>
      <w:marLeft w:val="0"/>
      <w:marRight w:val="0"/>
      <w:marTop w:val="0"/>
      <w:marBottom w:val="0"/>
      <w:divBdr>
        <w:top w:val="none" w:sz="0" w:space="0" w:color="auto"/>
        <w:left w:val="none" w:sz="0" w:space="0" w:color="auto"/>
        <w:bottom w:val="none" w:sz="0" w:space="0" w:color="auto"/>
        <w:right w:val="none" w:sz="0" w:space="0" w:color="auto"/>
      </w:divBdr>
    </w:div>
    <w:div w:id="202178935">
      <w:bodyDiv w:val="1"/>
      <w:marLeft w:val="0"/>
      <w:marRight w:val="0"/>
      <w:marTop w:val="0"/>
      <w:marBottom w:val="0"/>
      <w:divBdr>
        <w:top w:val="none" w:sz="0" w:space="0" w:color="auto"/>
        <w:left w:val="none" w:sz="0" w:space="0" w:color="auto"/>
        <w:bottom w:val="none" w:sz="0" w:space="0" w:color="auto"/>
        <w:right w:val="none" w:sz="0" w:space="0" w:color="auto"/>
      </w:divBdr>
    </w:div>
    <w:div w:id="243339078">
      <w:bodyDiv w:val="1"/>
      <w:marLeft w:val="0"/>
      <w:marRight w:val="0"/>
      <w:marTop w:val="0"/>
      <w:marBottom w:val="0"/>
      <w:divBdr>
        <w:top w:val="none" w:sz="0" w:space="0" w:color="auto"/>
        <w:left w:val="none" w:sz="0" w:space="0" w:color="auto"/>
        <w:bottom w:val="none" w:sz="0" w:space="0" w:color="auto"/>
        <w:right w:val="none" w:sz="0" w:space="0" w:color="auto"/>
      </w:divBdr>
    </w:div>
    <w:div w:id="250507270">
      <w:bodyDiv w:val="1"/>
      <w:marLeft w:val="0"/>
      <w:marRight w:val="0"/>
      <w:marTop w:val="0"/>
      <w:marBottom w:val="0"/>
      <w:divBdr>
        <w:top w:val="none" w:sz="0" w:space="0" w:color="auto"/>
        <w:left w:val="none" w:sz="0" w:space="0" w:color="auto"/>
        <w:bottom w:val="none" w:sz="0" w:space="0" w:color="auto"/>
        <w:right w:val="none" w:sz="0" w:space="0" w:color="auto"/>
      </w:divBdr>
    </w:div>
    <w:div w:id="420834711">
      <w:bodyDiv w:val="1"/>
      <w:marLeft w:val="0"/>
      <w:marRight w:val="0"/>
      <w:marTop w:val="0"/>
      <w:marBottom w:val="0"/>
      <w:divBdr>
        <w:top w:val="none" w:sz="0" w:space="0" w:color="auto"/>
        <w:left w:val="none" w:sz="0" w:space="0" w:color="auto"/>
        <w:bottom w:val="none" w:sz="0" w:space="0" w:color="auto"/>
        <w:right w:val="none" w:sz="0" w:space="0" w:color="auto"/>
      </w:divBdr>
    </w:div>
    <w:div w:id="479076492">
      <w:bodyDiv w:val="1"/>
      <w:marLeft w:val="0"/>
      <w:marRight w:val="0"/>
      <w:marTop w:val="0"/>
      <w:marBottom w:val="0"/>
      <w:divBdr>
        <w:top w:val="none" w:sz="0" w:space="0" w:color="auto"/>
        <w:left w:val="none" w:sz="0" w:space="0" w:color="auto"/>
        <w:bottom w:val="none" w:sz="0" w:space="0" w:color="auto"/>
        <w:right w:val="none" w:sz="0" w:space="0" w:color="auto"/>
      </w:divBdr>
    </w:div>
    <w:div w:id="492064802">
      <w:bodyDiv w:val="1"/>
      <w:marLeft w:val="0"/>
      <w:marRight w:val="0"/>
      <w:marTop w:val="0"/>
      <w:marBottom w:val="0"/>
      <w:divBdr>
        <w:top w:val="none" w:sz="0" w:space="0" w:color="auto"/>
        <w:left w:val="none" w:sz="0" w:space="0" w:color="auto"/>
        <w:bottom w:val="none" w:sz="0" w:space="0" w:color="auto"/>
        <w:right w:val="none" w:sz="0" w:space="0" w:color="auto"/>
      </w:divBdr>
    </w:div>
    <w:div w:id="523636510">
      <w:bodyDiv w:val="1"/>
      <w:marLeft w:val="0"/>
      <w:marRight w:val="0"/>
      <w:marTop w:val="0"/>
      <w:marBottom w:val="0"/>
      <w:divBdr>
        <w:top w:val="none" w:sz="0" w:space="0" w:color="auto"/>
        <w:left w:val="none" w:sz="0" w:space="0" w:color="auto"/>
        <w:bottom w:val="none" w:sz="0" w:space="0" w:color="auto"/>
        <w:right w:val="none" w:sz="0" w:space="0" w:color="auto"/>
      </w:divBdr>
    </w:div>
    <w:div w:id="575021242">
      <w:bodyDiv w:val="1"/>
      <w:marLeft w:val="0"/>
      <w:marRight w:val="0"/>
      <w:marTop w:val="0"/>
      <w:marBottom w:val="0"/>
      <w:divBdr>
        <w:top w:val="none" w:sz="0" w:space="0" w:color="auto"/>
        <w:left w:val="none" w:sz="0" w:space="0" w:color="auto"/>
        <w:bottom w:val="none" w:sz="0" w:space="0" w:color="auto"/>
        <w:right w:val="none" w:sz="0" w:space="0" w:color="auto"/>
      </w:divBdr>
    </w:div>
    <w:div w:id="662590858">
      <w:bodyDiv w:val="1"/>
      <w:marLeft w:val="0"/>
      <w:marRight w:val="0"/>
      <w:marTop w:val="0"/>
      <w:marBottom w:val="0"/>
      <w:divBdr>
        <w:top w:val="none" w:sz="0" w:space="0" w:color="auto"/>
        <w:left w:val="none" w:sz="0" w:space="0" w:color="auto"/>
        <w:bottom w:val="none" w:sz="0" w:space="0" w:color="auto"/>
        <w:right w:val="none" w:sz="0" w:space="0" w:color="auto"/>
      </w:divBdr>
    </w:div>
    <w:div w:id="672490313">
      <w:bodyDiv w:val="1"/>
      <w:marLeft w:val="0"/>
      <w:marRight w:val="0"/>
      <w:marTop w:val="0"/>
      <w:marBottom w:val="0"/>
      <w:divBdr>
        <w:top w:val="none" w:sz="0" w:space="0" w:color="auto"/>
        <w:left w:val="none" w:sz="0" w:space="0" w:color="auto"/>
        <w:bottom w:val="none" w:sz="0" w:space="0" w:color="auto"/>
        <w:right w:val="none" w:sz="0" w:space="0" w:color="auto"/>
      </w:divBdr>
    </w:div>
    <w:div w:id="709110267">
      <w:bodyDiv w:val="1"/>
      <w:marLeft w:val="0"/>
      <w:marRight w:val="0"/>
      <w:marTop w:val="0"/>
      <w:marBottom w:val="0"/>
      <w:divBdr>
        <w:top w:val="none" w:sz="0" w:space="0" w:color="auto"/>
        <w:left w:val="none" w:sz="0" w:space="0" w:color="auto"/>
        <w:bottom w:val="none" w:sz="0" w:space="0" w:color="auto"/>
        <w:right w:val="none" w:sz="0" w:space="0" w:color="auto"/>
      </w:divBdr>
    </w:div>
    <w:div w:id="751122373">
      <w:bodyDiv w:val="1"/>
      <w:marLeft w:val="0"/>
      <w:marRight w:val="0"/>
      <w:marTop w:val="0"/>
      <w:marBottom w:val="0"/>
      <w:divBdr>
        <w:top w:val="none" w:sz="0" w:space="0" w:color="auto"/>
        <w:left w:val="none" w:sz="0" w:space="0" w:color="auto"/>
        <w:bottom w:val="none" w:sz="0" w:space="0" w:color="auto"/>
        <w:right w:val="none" w:sz="0" w:space="0" w:color="auto"/>
      </w:divBdr>
    </w:div>
    <w:div w:id="771971972">
      <w:bodyDiv w:val="1"/>
      <w:marLeft w:val="0"/>
      <w:marRight w:val="0"/>
      <w:marTop w:val="0"/>
      <w:marBottom w:val="0"/>
      <w:divBdr>
        <w:top w:val="none" w:sz="0" w:space="0" w:color="auto"/>
        <w:left w:val="none" w:sz="0" w:space="0" w:color="auto"/>
        <w:bottom w:val="none" w:sz="0" w:space="0" w:color="auto"/>
        <w:right w:val="none" w:sz="0" w:space="0" w:color="auto"/>
      </w:divBdr>
    </w:div>
    <w:div w:id="805656931">
      <w:bodyDiv w:val="1"/>
      <w:marLeft w:val="0"/>
      <w:marRight w:val="0"/>
      <w:marTop w:val="0"/>
      <w:marBottom w:val="0"/>
      <w:divBdr>
        <w:top w:val="none" w:sz="0" w:space="0" w:color="auto"/>
        <w:left w:val="none" w:sz="0" w:space="0" w:color="auto"/>
        <w:bottom w:val="none" w:sz="0" w:space="0" w:color="auto"/>
        <w:right w:val="none" w:sz="0" w:space="0" w:color="auto"/>
      </w:divBdr>
    </w:div>
    <w:div w:id="815879611">
      <w:bodyDiv w:val="1"/>
      <w:marLeft w:val="0"/>
      <w:marRight w:val="0"/>
      <w:marTop w:val="0"/>
      <w:marBottom w:val="0"/>
      <w:divBdr>
        <w:top w:val="none" w:sz="0" w:space="0" w:color="auto"/>
        <w:left w:val="none" w:sz="0" w:space="0" w:color="auto"/>
        <w:bottom w:val="none" w:sz="0" w:space="0" w:color="auto"/>
        <w:right w:val="none" w:sz="0" w:space="0" w:color="auto"/>
      </w:divBdr>
      <w:divsChild>
        <w:div w:id="182978822">
          <w:marLeft w:val="1080"/>
          <w:marRight w:val="0"/>
          <w:marTop w:val="100"/>
          <w:marBottom w:val="0"/>
          <w:divBdr>
            <w:top w:val="none" w:sz="0" w:space="0" w:color="auto"/>
            <w:left w:val="none" w:sz="0" w:space="0" w:color="auto"/>
            <w:bottom w:val="none" w:sz="0" w:space="0" w:color="auto"/>
            <w:right w:val="none" w:sz="0" w:space="0" w:color="auto"/>
          </w:divBdr>
        </w:div>
        <w:div w:id="302084725">
          <w:marLeft w:val="1800"/>
          <w:marRight w:val="0"/>
          <w:marTop w:val="100"/>
          <w:marBottom w:val="0"/>
          <w:divBdr>
            <w:top w:val="none" w:sz="0" w:space="0" w:color="auto"/>
            <w:left w:val="none" w:sz="0" w:space="0" w:color="auto"/>
            <w:bottom w:val="none" w:sz="0" w:space="0" w:color="auto"/>
            <w:right w:val="none" w:sz="0" w:space="0" w:color="auto"/>
          </w:divBdr>
        </w:div>
        <w:div w:id="839807448">
          <w:marLeft w:val="1080"/>
          <w:marRight w:val="0"/>
          <w:marTop w:val="100"/>
          <w:marBottom w:val="0"/>
          <w:divBdr>
            <w:top w:val="none" w:sz="0" w:space="0" w:color="auto"/>
            <w:left w:val="none" w:sz="0" w:space="0" w:color="auto"/>
            <w:bottom w:val="none" w:sz="0" w:space="0" w:color="auto"/>
            <w:right w:val="none" w:sz="0" w:space="0" w:color="auto"/>
          </w:divBdr>
        </w:div>
        <w:div w:id="1498307507">
          <w:marLeft w:val="360"/>
          <w:marRight w:val="0"/>
          <w:marTop w:val="200"/>
          <w:marBottom w:val="0"/>
          <w:divBdr>
            <w:top w:val="none" w:sz="0" w:space="0" w:color="auto"/>
            <w:left w:val="none" w:sz="0" w:space="0" w:color="auto"/>
            <w:bottom w:val="none" w:sz="0" w:space="0" w:color="auto"/>
            <w:right w:val="none" w:sz="0" w:space="0" w:color="auto"/>
          </w:divBdr>
        </w:div>
        <w:div w:id="1701396475">
          <w:marLeft w:val="1800"/>
          <w:marRight w:val="0"/>
          <w:marTop w:val="100"/>
          <w:marBottom w:val="0"/>
          <w:divBdr>
            <w:top w:val="none" w:sz="0" w:space="0" w:color="auto"/>
            <w:left w:val="none" w:sz="0" w:space="0" w:color="auto"/>
            <w:bottom w:val="none" w:sz="0" w:space="0" w:color="auto"/>
            <w:right w:val="none" w:sz="0" w:space="0" w:color="auto"/>
          </w:divBdr>
        </w:div>
        <w:div w:id="1759059369">
          <w:marLeft w:val="1080"/>
          <w:marRight w:val="0"/>
          <w:marTop w:val="100"/>
          <w:marBottom w:val="0"/>
          <w:divBdr>
            <w:top w:val="none" w:sz="0" w:space="0" w:color="auto"/>
            <w:left w:val="none" w:sz="0" w:space="0" w:color="auto"/>
            <w:bottom w:val="none" w:sz="0" w:space="0" w:color="auto"/>
            <w:right w:val="none" w:sz="0" w:space="0" w:color="auto"/>
          </w:divBdr>
        </w:div>
        <w:div w:id="1984962003">
          <w:marLeft w:val="1080"/>
          <w:marRight w:val="0"/>
          <w:marTop w:val="100"/>
          <w:marBottom w:val="0"/>
          <w:divBdr>
            <w:top w:val="none" w:sz="0" w:space="0" w:color="auto"/>
            <w:left w:val="none" w:sz="0" w:space="0" w:color="auto"/>
            <w:bottom w:val="none" w:sz="0" w:space="0" w:color="auto"/>
            <w:right w:val="none" w:sz="0" w:space="0" w:color="auto"/>
          </w:divBdr>
        </w:div>
      </w:divsChild>
    </w:div>
    <w:div w:id="822157376">
      <w:bodyDiv w:val="1"/>
      <w:marLeft w:val="0"/>
      <w:marRight w:val="0"/>
      <w:marTop w:val="0"/>
      <w:marBottom w:val="0"/>
      <w:divBdr>
        <w:top w:val="none" w:sz="0" w:space="0" w:color="auto"/>
        <w:left w:val="none" w:sz="0" w:space="0" w:color="auto"/>
        <w:bottom w:val="none" w:sz="0" w:space="0" w:color="auto"/>
        <w:right w:val="none" w:sz="0" w:space="0" w:color="auto"/>
      </w:divBdr>
    </w:div>
    <w:div w:id="865674792">
      <w:bodyDiv w:val="1"/>
      <w:marLeft w:val="0"/>
      <w:marRight w:val="0"/>
      <w:marTop w:val="0"/>
      <w:marBottom w:val="0"/>
      <w:divBdr>
        <w:top w:val="none" w:sz="0" w:space="0" w:color="auto"/>
        <w:left w:val="none" w:sz="0" w:space="0" w:color="auto"/>
        <w:bottom w:val="none" w:sz="0" w:space="0" w:color="auto"/>
        <w:right w:val="none" w:sz="0" w:space="0" w:color="auto"/>
      </w:divBdr>
    </w:div>
    <w:div w:id="881405904">
      <w:bodyDiv w:val="1"/>
      <w:marLeft w:val="0"/>
      <w:marRight w:val="0"/>
      <w:marTop w:val="0"/>
      <w:marBottom w:val="0"/>
      <w:divBdr>
        <w:top w:val="none" w:sz="0" w:space="0" w:color="auto"/>
        <w:left w:val="none" w:sz="0" w:space="0" w:color="auto"/>
        <w:bottom w:val="none" w:sz="0" w:space="0" w:color="auto"/>
        <w:right w:val="none" w:sz="0" w:space="0" w:color="auto"/>
      </w:divBdr>
    </w:div>
    <w:div w:id="921447335">
      <w:bodyDiv w:val="1"/>
      <w:marLeft w:val="0"/>
      <w:marRight w:val="0"/>
      <w:marTop w:val="0"/>
      <w:marBottom w:val="0"/>
      <w:divBdr>
        <w:top w:val="none" w:sz="0" w:space="0" w:color="auto"/>
        <w:left w:val="none" w:sz="0" w:space="0" w:color="auto"/>
        <w:bottom w:val="none" w:sz="0" w:space="0" w:color="auto"/>
        <w:right w:val="none" w:sz="0" w:space="0" w:color="auto"/>
      </w:divBdr>
    </w:div>
    <w:div w:id="925457842">
      <w:bodyDiv w:val="1"/>
      <w:marLeft w:val="0"/>
      <w:marRight w:val="0"/>
      <w:marTop w:val="0"/>
      <w:marBottom w:val="0"/>
      <w:divBdr>
        <w:top w:val="none" w:sz="0" w:space="0" w:color="auto"/>
        <w:left w:val="none" w:sz="0" w:space="0" w:color="auto"/>
        <w:bottom w:val="none" w:sz="0" w:space="0" w:color="auto"/>
        <w:right w:val="none" w:sz="0" w:space="0" w:color="auto"/>
      </w:divBdr>
    </w:div>
    <w:div w:id="927271688">
      <w:bodyDiv w:val="1"/>
      <w:marLeft w:val="0"/>
      <w:marRight w:val="0"/>
      <w:marTop w:val="0"/>
      <w:marBottom w:val="0"/>
      <w:divBdr>
        <w:top w:val="none" w:sz="0" w:space="0" w:color="auto"/>
        <w:left w:val="none" w:sz="0" w:space="0" w:color="auto"/>
        <w:bottom w:val="none" w:sz="0" w:space="0" w:color="auto"/>
        <w:right w:val="none" w:sz="0" w:space="0" w:color="auto"/>
      </w:divBdr>
    </w:div>
    <w:div w:id="932057282">
      <w:bodyDiv w:val="1"/>
      <w:marLeft w:val="0"/>
      <w:marRight w:val="0"/>
      <w:marTop w:val="0"/>
      <w:marBottom w:val="0"/>
      <w:divBdr>
        <w:top w:val="none" w:sz="0" w:space="0" w:color="auto"/>
        <w:left w:val="none" w:sz="0" w:space="0" w:color="auto"/>
        <w:bottom w:val="none" w:sz="0" w:space="0" w:color="auto"/>
        <w:right w:val="none" w:sz="0" w:space="0" w:color="auto"/>
      </w:divBdr>
    </w:div>
    <w:div w:id="974218725">
      <w:bodyDiv w:val="1"/>
      <w:marLeft w:val="0"/>
      <w:marRight w:val="0"/>
      <w:marTop w:val="0"/>
      <w:marBottom w:val="0"/>
      <w:divBdr>
        <w:top w:val="none" w:sz="0" w:space="0" w:color="auto"/>
        <w:left w:val="none" w:sz="0" w:space="0" w:color="auto"/>
        <w:bottom w:val="none" w:sz="0" w:space="0" w:color="auto"/>
        <w:right w:val="none" w:sz="0" w:space="0" w:color="auto"/>
      </w:divBdr>
    </w:div>
    <w:div w:id="1017854632">
      <w:bodyDiv w:val="1"/>
      <w:marLeft w:val="0"/>
      <w:marRight w:val="0"/>
      <w:marTop w:val="0"/>
      <w:marBottom w:val="0"/>
      <w:divBdr>
        <w:top w:val="none" w:sz="0" w:space="0" w:color="auto"/>
        <w:left w:val="none" w:sz="0" w:space="0" w:color="auto"/>
        <w:bottom w:val="none" w:sz="0" w:space="0" w:color="auto"/>
        <w:right w:val="none" w:sz="0" w:space="0" w:color="auto"/>
      </w:divBdr>
    </w:div>
    <w:div w:id="1108893411">
      <w:bodyDiv w:val="1"/>
      <w:marLeft w:val="0"/>
      <w:marRight w:val="0"/>
      <w:marTop w:val="0"/>
      <w:marBottom w:val="0"/>
      <w:divBdr>
        <w:top w:val="none" w:sz="0" w:space="0" w:color="auto"/>
        <w:left w:val="none" w:sz="0" w:space="0" w:color="auto"/>
        <w:bottom w:val="none" w:sz="0" w:space="0" w:color="auto"/>
        <w:right w:val="none" w:sz="0" w:space="0" w:color="auto"/>
      </w:divBdr>
    </w:div>
    <w:div w:id="1140851977">
      <w:bodyDiv w:val="1"/>
      <w:marLeft w:val="0"/>
      <w:marRight w:val="0"/>
      <w:marTop w:val="0"/>
      <w:marBottom w:val="0"/>
      <w:divBdr>
        <w:top w:val="none" w:sz="0" w:space="0" w:color="auto"/>
        <w:left w:val="none" w:sz="0" w:space="0" w:color="auto"/>
        <w:bottom w:val="none" w:sz="0" w:space="0" w:color="auto"/>
        <w:right w:val="none" w:sz="0" w:space="0" w:color="auto"/>
      </w:divBdr>
    </w:div>
    <w:div w:id="1158300330">
      <w:bodyDiv w:val="1"/>
      <w:marLeft w:val="0"/>
      <w:marRight w:val="0"/>
      <w:marTop w:val="0"/>
      <w:marBottom w:val="0"/>
      <w:divBdr>
        <w:top w:val="none" w:sz="0" w:space="0" w:color="auto"/>
        <w:left w:val="none" w:sz="0" w:space="0" w:color="auto"/>
        <w:bottom w:val="none" w:sz="0" w:space="0" w:color="auto"/>
        <w:right w:val="none" w:sz="0" w:space="0" w:color="auto"/>
      </w:divBdr>
    </w:div>
    <w:div w:id="1186940325">
      <w:bodyDiv w:val="1"/>
      <w:marLeft w:val="0"/>
      <w:marRight w:val="0"/>
      <w:marTop w:val="0"/>
      <w:marBottom w:val="0"/>
      <w:divBdr>
        <w:top w:val="none" w:sz="0" w:space="0" w:color="auto"/>
        <w:left w:val="none" w:sz="0" w:space="0" w:color="auto"/>
        <w:bottom w:val="none" w:sz="0" w:space="0" w:color="auto"/>
        <w:right w:val="none" w:sz="0" w:space="0" w:color="auto"/>
      </w:divBdr>
    </w:div>
    <w:div w:id="1188057471">
      <w:bodyDiv w:val="1"/>
      <w:marLeft w:val="0"/>
      <w:marRight w:val="0"/>
      <w:marTop w:val="0"/>
      <w:marBottom w:val="0"/>
      <w:divBdr>
        <w:top w:val="none" w:sz="0" w:space="0" w:color="auto"/>
        <w:left w:val="none" w:sz="0" w:space="0" w:color="auto"/>
        <w:bottom w:val="none" w:sz="0" w:space="0" w:color="auto"/>
        <w:right w:val="none" w:sz="0" w:space="0" w:color="auto"/>
      </w:divBdr>
    </w:div>
    <w:div w:id="1271625579">
      <w:bodyDiv w:val="1"/>
      <w:marLeft w:val="0"/>
      <w:marRight w:val="0"/>
      <w:marTop w:val="0"/>
      <w:marBottom w:val="0"/>
      <w:divBdr>
        <w:top w:val="none" w:sz="0" w:space="0" w:color="auto"/>
        <w:left w:val="none" w:sz="0" w:space="0" w:color="auto"/>
        <w:bottom w:val="none" w:sz="0" w:space="0" w:color="auto"/>
        <w:right w:val="none" w:sz="0" w:space="0" w:color="auto"/>
      </w:divBdr>
      <w:divsChild>
        <w:div w:id="1034699400">
          <w:marLeft w:val="0"/>
          <w:marRight w:val="0"/>
          <w:marTop w:val="60"/>
          <w:marBottom w:val="0"/>
          <w:divBdr>
            <w:top w:val="none" w:sz="0" w:space="0" w:color="auto"/>
            <w:left w:val="none" w:sz="0" w:space="0" w:color="auto"/>
            <w:bottom w:val="none" w:sz="0" w:space="0" w:color="auto"/>
            <w:right w:val="none" w:sz="0" w:space="0" w:color="auto"/>
          </w:divBdr>
        </w:div>
      </w:divsChild>
    </w:div>
    <w:div w:id="1275940155">
      <w:bodyDiv w:val="1"/>
      <w:marLeft w:val="0"/>
      <w:marRight w:val="0"/>
      <w:marTop w:val="0"/>
      <w:marBottom w:val="0"/>
      <w:divBdr>
        <w:top w:val="none" w:sz="0" w:space="0" w:color="auto"/>
        <w:left w:val="none" w:sz="0" w:space="0" w:color="auto"/>
        <w:bottom w:val="none" w:sz="0" w:space="0" w:color="auto"/>
        <w:right w:val="none" w:sz="0" w:space="0" w:color="auto"/>
      </w:divBdr>
    </w:div>
    <w:div w:id="1286041936">
      <w:bodyDiv w:val="1"/>
      <w:marLeft w:val="0"/>
      <w:marRight w:val="0"/>
      <w:marTop w:val="0"/>
      <w:marBottom w:val="0"/>
      <w:divBdr>
        <w:top w:val="none" w:sz="0" w:space="0" w:color="auto"/>
        <w:left w:val="none" w:sz="0" w:space="0" w:color="auto"/>
        <w:bottom w:val="none" w:sz="0" w:space="0" w:color="auto"/>
        <w:right w:val="none" w:sz="0" w:space="0" w:color="auto"/>
      </w:divBdr>
    </w:div>
    <w:div w:id="1305086089">
      <w:bodyDiv w:val="1"/>
      <w:marLeft w:val="0"/>
      <w:marRight w:val="0"/>
      <w:marTop w:val="0"/>
      <w:marBottom w:val="0"/>
      <w:divBdr>
        <w:top w:val="none" w:sz="0" w:space="0" w:color="auto"/>
        <w:left w:val="none" w:sz="0" w:space="0" w:color="auto"/>
        <w:bottom w:val="none" w:sz="0" w:space="0" w:color="auto"/>
        <w:right w:val="none" w:sz="0" w:space="0" w:color="auto"/>
      </w:divBdr>
    </w:div>
    <w:div w:id="1305500193">
      <w:bodyDiv w:val="1"/>
      <w:marLeft w:val="0"/>
      <w:marRight w:val="0"/>
      <w:marTop w:val="0"/>
      <w:marBottom w:val="0"/>
      <w:divBdr>
        <w:top w:val="none" w:sz="0" w:space="0" w:color="auto"/>
        <w:left w:val="none" w:sz="0" w:space="0" w:color="auto"/>
        <w:bottom w:val="none" w:sz="0" w:space="0" w:color="auto"/>
        <w:right w:val="none" w:sz="0" w:space="0" w:color="auto"/>
      </w:divBdr>
    </w:div>
    <w:div w:id="1314062620">
      <w:bodyDiv w:val="1"/>
      <w:marLeft w:val="0"/>
      <w:marRight w:val="0"/>
      <w:marTop w:val="0"/>
      <w:marBottom w:val="0"/>
      <w:divBdr>
        <w:top w:val="none" w:sz="0" w:space="0" w:color="auto"/>
        <w:left w:val="none" w:sz="0" w:space="0" w:color="auto"/>
        <w:bottom w:val="none" w:sz="0" w:space="0" w:color="auto"/>
        <w:right w:val="none" w:sz="0" w:space="0" w:color="auto"/>
      </w:divBdr>
    </w:div>
    <w:div w:id="1388794188">
      <w:bodyDiv w:val="1"/>
      <w:marLeft w:val="0"/>
      <w:marRight w:val="0"/>
      <w:marTop w:val="0"/>
      <w:marBottom w:val="0"/>
      <w:divBdr>
        <w:top w:val="none" w:sz="0" w:space="0" w:color="auto"/>
        <w:left w:val="none" w:sz="0" w:space="0" w:color="auto"/>
        <w:bottom w:val="none" w:sz="0" w:space="0" w:color="auto"/>
        <w:right w:val="none" w:sz="0" w:space="0" w:color="auto"/>
      </w:divBdr>
    </w:div>
    <w:div w:id="1424380078">
      <w:bodyDiv w:val="1"/>
      <w:marLeft w:val="0"/>
      <w:marRight w:val="0"/>
      <w:marTop w:val="0"/>
      <w:marBottom w:val="0"/>
      <w:divBdr>
        <w:top w:val="none" w:sz="0" w:space="0" w:color="auto"/>
        <w:left w:val="none" w:sz="0" w:space="0" w:color="auto"/>
        <w:bottom w:val="none" w:sz="0" w:space="0" w:color="auto"/>
        <w:right w:val="none" w:sz="0" w:space="0" w:color="auto"/>
      </w:divBdr>
    </w:div>
    <w:div w:id="1462923616">
      <w:bodyDiv w:val="1"/>
      <w:marLeft w:val="0"/>
      <w:marRight w:val="0"/>
      <w:marTop w:val="0"/>
      <w:marBottom w:val="0"/>
      <w:divBdr>
        <w:top w:val="none" w:sz="0" w:space="0" w:color="auto"/>
        <w:left w:val="none" w:sz="0" w:space="0" w:color="auto"/>
        <w:bottom w:val="none" w:sz="0" w:space="0" w:color="auto"/>
        <w:right w:val="none" w:sz="0" w:space="0" w:color="auto"/>
      </w:divBdr>
    </w:div>
    <w:div w:id="1467503272">
      <w:bodyDiv w:val="1"/>
      <w:marLeft w:val="0"/>
      <w:marRight w:val="0"/>
      <w:marTop w:val="0"/>
      <w:marBottom w:val="0"/>
      <w:divBdr>
        <w:top w:val="none" w:sz="0" w:space="0" w:color="auto"/>
        <w:left w:val="none" w:sz="0" w:space="0" w:color="auto"/>
        <w:bottom w:val="none" w:sz="0" w:space="0" w:color="auto"/>
        <w:right w:val="none" w:sz="0" w:space="0" w:color="auto"/>
      </w:divBdr>
    </w:div>
    <w:div w:id="1573390976">
      <w:bodyDiv w:val="1"/>
      <w:marLeft w:val="0"/>
      <w:marRight w:val="0"/>
      <w:marTop w:val="0"/>
      <w:marBottom w:val="0"/>
      <w:divBdr>
        <w:top w:val="none" w:sz="0" w:space="0" w:color="auto"/>
        <w:left w:val="none" w:sz="0" w:space="0" w:color="auto"/>
        <w:bottom w:val="none" w:sz="0" w:space="0" w:color="auto"/>
        <w:right w:val="none" w:sz="0" w:space="0" w:color="auto"/>
      </w:divBdr>
    </w:div>
    <w:div w:id="1595743676">
      <w:bodyDiv w:val="1"/>
      <w:marLeft w:val="0"/>
      <w:marRight w:val="0"/>
      <w:marTop w:val="0"/>
      <w:marBottom w:val="0"/>
      <w:divBdr>
        <w:top w:val="none" w:sz="0" w:space="0" w:color="auto"/>
        <w:left w:val="none" w:sz="0" w:space="0" w:color="auto"/>
        <w:bottom w:val="none" w:sz="0" w:space="0" w:color="auto"/>
        <w:right w:val="none" w:sz="0" w:space="0" w:color="auto"/>
      </w:divBdr>
    </w:div>
    <w:div w:id="1606621015">
      <w:bodyDiv w:val="1"/>
      <w:marLeft w:val="0"/>
      <w:marRight w:val="0"/>
      <w:marTop w:val="0"/>
      <w:marBottom w:val="0"/>
      <w:divBdr>
        <w:top w:val="none" w:sz="0" w:space="0" w:color="auto"/>
        <w:left w:val="none" w:sz="0" w:space="0" w:color="auto"/>
        <w:bottom w:val="none" w:sz="0" w:space="0" w:color="auto"/>
        <w:right w:val="none" w:sz="0" w:space="0" w:color="auto"/>
      </w:divBdr>
    </w:div>
    <w:div w:id="1607422011">
      <w:bodyDiv w:val="1"/>
      <w:marLeft w:val="0"/>
      <w:marRight w:val="0"/>
      <w:marTop w:val="0"/>
      <w:marBottom w:val="0"/>
      <w:divBdr>
        <w:top w:val="none" w:sz="0" w:space="0" w:color="auto"/>
        <w:left w:val="none" w:sz="0" w:space="0" w:color="auto"/>
        <w:bottom w:val="none" w:sz="0" w:space="0" w:color="auto"/>
        <w:right w:val="none" w:sz="0" w:space="0" w:color="auto"/>
      </w:divBdr>
    </w:div>
    <w:div w:id="1688601562">
      <w:bodyDiv w:val="1"/>
      <w:marLeft w:val="0"/>
      <w:marRight w:val="0"/>
      <w:marTop w:val="0"/>
      <w:marBottom w:val="0"/>
      <w:divBdr>
        <w:top w:val="none" w:sz="0" w:space="0" w:color="auto"/>
        <w:left w:val="none" w:sz="0" w:space="0" w:color="auto"/>
        <w:bottom w:val="none" w:sz="0" w:space="0" w:color="auto"/>
        <w:right w:val="none" w:sz="0" w:space="0" w:color="auto"/>
      </w:divBdr>
    </w:div>
    <w:div w:id="1804884713">
      <w:bodyDiv w:val="1"/>
      <w:marLeft w:val="0"/>
      <w:marRight w:val="0"/>
      <w:marTop w:val="0"/>
      <w:marBottom w:val="0"/>
      <w:divBdr>
        <w:top w:val="none" w:sz="0" w:space="0" w:color="auto"/>
        <w:left w:val="none" w:sz="0" w:space="0" w:color="auto"/>
        <w:bottom w:val="none" w:sz="0" w:space="0" w:color="auto"/>
        <w:right w:val="none" w:sz="0" w:space="0" w:color="auto"/>
      </w:divBdr>
    </w:div>
    <w:div w:id="1836261547">
      <w:bodyDiv w:val="1"/>
      <w:marLeft w:val="0"/>
      <w:marRight w:val="0"/>
      <w:marTop w:val="0"/>
      <w:marBottom w:val="0"/>
      <w:divBdr>
        <w:top w:val="none" w:sz="0" w:space="0" w:color="auto"/>
        <w:left w:val="none" w:sz="0" w:space="0" w:color="auto"/>
        <w:bottom w:val="none" w:sz="0" w:space="0" w:color="auto"/>
        <w:right w:val="none" w:sz="0" w:space="0" w:color="auto"/>
      </w:divBdr>
    </w:div>
    <w:div w:id="1837259287">
      <w:bodyDiv w:val="1"/>
      <w:marLeft w:val="0"/>
      <w:marRight w:val="0"/>
      <w:marTop w:val="0"/>
      <w:marBottom w:val="0"/>
      <w:divBdr>
        <w:top w:val="none" w:sz="0" w:space="0" w:color="auto"/>
        <w:left w:val="none" w:sz="0" w:space="0" w:color="auto"/>
        <w:bottom w:val="none" w:sz="0" w:space="0" w:color="auto"/>
        <w:right w:val="none" w:sz="0" w:space="0" w:color="auto"/>
      </w:divBdr>
    </w:div>
    <w:div w:id="1889798042">
      <w:bodyDiv w:val="1"/>
      <w:marLeft w:val="0"/>
      <w:marRight w:val="0"/>
      <w:marTop w:val="0"/>
      <w:marBottom w:val="0"/>
      <w:divBdr>
        <w:top w:val="none" w:sz="0" w:space="0" w:color="auto"/>
        <w:left w:val="none" w:sz="0" w:space="0" w:color="auto"/>
        <w:bottom w:val="none" w:sz="0" w:space="0" w:color="auto"/>
        <w:right w:val="none" w:sz="0" w:space="0" w:color="auto"/>
      </w:divBdr>
      <w:divsChild>
        <w:div w:id="1399742086">
          <w:marLeft w:val="360"/>
          <w:marRight w:val="0"/>
          <w:marTop w:val="200"/>
          <w:marBottom w:val="0"/>
          <w:divBdr>
            <w:top w:val="none" w:sz="0" w:space="0" w:color="auto"/>
            <w:left w:val="none" w:sz="0" w:space="0" w:color="auto"/>
            <w:bottom w:val="none" w:sz="0" w:space="0" w:color="auto"/>
            <w:right w:val="none" w:sz="0" w:space="0" w:color="auto"/>
          </w:divBdr>
        </w:div>
      </w:divsChild>
    </w:div>
    <w:div w:id="2022050822">
      <w:bodyDiv w:val="1"/>
      <w:marLeft w:val="0"/>
      <w:marRight w:val="0"/>
      <w:marTop w:val="0"/>
      <w:marBottom w:val="0"/>
      <w:divBdr>
        <w:top w:val="none" w:sz="0" w:space="0" w:color="auto"/>
        <w:left w:val="none" w:sz="0" w:space="0" w:color="auto"/>
        <w:bottom w:val="none" w:sz="0" w:space="0" w:color="auto"/>
        <w:right w:val="none" w:sz="0" w:space="0" w:color="auto"/>
      </w:divBdr>
    </w:div>
    <w:div w:id="2062291192">
      <w:bodyDiv w:val="1"/>
      <w:marLeft w:val="0"/>
      <w:marRight w:val="0"/>
      <w:marTop w:val="0"/>
      <w:marBottom w:val="0"/>
      <w:divBdr>
        <w:top w:val="none" w:sz="0" w:space="0" w:color="auto"/>
        <w:left w:val="none" w:sz="0" w:space="0" w:color="auto"/>
        <w:bottom w:val="none" w:sz="0" w:space="0" w:color="auto"/>
        <w:right w:val="none" w:sz="0" w:space="0" w:color="auto"/>
      </w:divBdr>
    </w:div>
    <w:div w:id="2089617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47cd0aab2765cb66eb47f48382d588d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6baa4fd7ba9486354a5c4eeb05a1744f"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CF9E81D-8AC4-4DA3-9836-C5593E2D3B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BCED35-69B3-4446-B896-824B48AB183D}">
  <ds:schemaRefs>
    <ds:schemaRef ds:uri="http://schemas.microsoft.com/sharepoint/v3/contenttype/forms"/>
  </ds:schemaRefs>
</ds:datastoreItem>
</file>

<file path=customXml/itemProps3.xml><?xml version="1.0" encoding="utf-8"?>
<ds:datastoreItem xmlns:ds="http://schemas.openxmlformats.org/officeDocument/2006/customXml" ds:itemID="{EB008A05-8ECA-4B6F-8D8C-9DB48960D0C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6902</TotalTime>
  <Pages>4</Pages>
  <Words>1744</Words>
  <Characters>9944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Zhang, Meng</cp:lastModifiedBy>
  <cp:revision>830</cp:revision>
  <dcterms:created xsi:type="dcterms:W3CDTF">2022-01-08T02:14:00Z</dcterms:created>
  <dcterms:modified xsi:type="dcterms:W3CDTF">2024-11-08T10:25:00Z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0x0101002029563636949C4EBE3D9731BDEDBC74</vt:lpwstr>
  </property>
  <property fmtid="{D5CDD505-2E9C-101B-9397-08002B2CF9AE}" pid="3" name="Order">
    <vt:r8>1527300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